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0EC22" w14:textId="6D022303" w:rsidR="00BF1368" w:rsidRDefault="00BF1368" w:rsidP="001943C4">
      <w:pPr>
        <w:pStyle w:val="1"/>
        <w:numPr>
          <w:ilvl w:val="0"/>
          <w:numId w:val="1"/>
        </w:numPr>
        <w:spacing w:before="120" w:beforeAutospacing="0" w:after="120" w:afterAutospacing="0" w:line="400" w:lineRule="exact"/>
        <w:jc w:val="left"/>
        <w:rPr>
          <w:rFonts w:cs="Times New Roman"/>
        </w:rPr>
      </w:pPr>
      <w:r>
        <w:rPr>
          <w:rFonts w:cs="Times New Roman" w:hint="eastAsia"/>
        </w:rPr>
        <w:t>概述</w:t>
      </w:r>
    </w:p>
    <w:p w14:paraId="06061A56" w14:textId="450ACDB9" w:rsidR="00BF1368" w:rsidRDefault="00F06A06" w:rsidP="00BF1368">
      <w:pPr>
        <w:spacing w:line="400" w:lineRule="exact"/>
        <w:ind w:firstLine="480"/>
      </w:pPr>
      <w:r>
        <w:rPr>
          <w:rFonts w:hint="eastAsia"/>
        </w:rPr>
        <w:t>采购内容主要</w:t>
      </w:r>
      <w:proofErr w:type="gramStart"/>
      <w:r>
        <w:rPr>
          <w:rFonts w:hint="eastAsia"/>
        </w:rPr>
        <w:t>包括</w:t>
      </w:r>
      <w:r w:rsidR="001943C4">
        <w:rPr>
          <w:rFonts w:hint="eastAsia"/>
        </w:rPr>
        <w:t>塑闪单元</w:t>
      </w:r>
      <w:proofErr w:type="gramEnd"/>
      <w:r w:rsidR="001943C4">
        <w:rPr>
          <w:rFonts w:hint="eastAsia"/>
        </w:rPr>
        <w:t>反射遮光膜一体化加工、</w:t>
      </w:r>
      <w:proofErr w:type="gramStart"/>
      <w:r w:rsidR="001943C4">
        <w:rPr>
          <w:rFonts w:hint="eastAsia"/>
        </w:rPr>
        <w:t>塑闪单</w:t>
      </w:r>
      <w:proofErr w:type="gramEnd"/>
      <w:r w:rsidR="001943C4">
        <w:rPr>
          <w:rFonts w:hint="eastAsia"/>
        </w:rPr>
        <w:t>元封装、光导垫粘接、集成安装等，提供场地并辅助开展探测器测试。</w:t>
      </w:r>
    </w:p>
    <w:p w14:paraId="6249C5CA" w14:textId="33691567" w:rsidR="00BF1368" w:rsidRPr="00BF1368" w:rsidRDefault="00A57121" w:rsidP="001943C4">
      <w:pPr>
        <w:pStyle w:val="1"/>
        <w:numPr>
          <w:ilvl w:val="0"/>
          <w:numId w:val="1"/>
        </w:numPr>
        <w:spacing w:before="120" w:beforeAutospacing="0" w:after="120" w:afterAutospacing="0" w:line="400" w:lineRule="exact"/>
        <w:jc w:val="left"/>
        <w:rPr>
          <w:rFonts w:cs="Times New Roman"/>
        </w:rPr>
      </w:pPr>
      <w:r>
        <w:rPr>
          <w:rFonts w:cs="Times New Roman" w:hint="eastAsia"/>
        </w:rPr>
        <w:t>采购及</w:t>
      </w:r>
      <w:r w:rsidR="00CE0329">
        <w:rPr>
          <w:rFonts w:cs="Times New Roman" w:hint="eastAsia"/>
        </w:rPr>
        <w:t>工艺</w:t>
      </w:r>
      <w:r w:rsidR="00BF1368">
        <w:rPr>
          <w:rFonts w:cs="Times New Roman" w:hint="eastAsia"/>
        </w:rPr>
        <w:t>要求</w:t>
      </w:r>
    </w:p>
    <w:p w14:paraId="0F6F8A4E" w14:textId="5CEB64EC" w:rsidR="00BF1368" w:rsidRDefault="00BF1368" w:rsidP="001943C4">
      <w:pPr>
        <w:pStyle w:val="2"/>
        <w:spacing w:before="60" w:beforeAutospacing="0" w:after="120" w:afterAutospacing="0" w:line="400" w:lineRule="exact"/>
        <w:rPr>
          <w:rFonts w:cs="Times New Roman"/>
        </w:rPr>
      </w:pPr>
      <w:r>
        <w:rPr>
          <w:rFonts w:cs="Times New Roman" w:hint="eastAsia"/>
        </w:rPr>
        <w:t>通用规范</w:t>
      </w:r>
    </w:p>
    <w:p w14:paraId="7DED5CB7" w14:textId="3635A895" w:rsidR="00BF1368" w:rsidRDefault="00BF1368" w:rsidP="00BF1368">
      <w:pPr>
        <w:pStyle w:val="a8"/>
        <w:numPr>
          <w:ilvl w:val="0"/>
          <w:numId w:val="2"/>
        </w:numPr>
        <w:ind w:firstLineChars="0"/>
      </w:pPr>
      <w:r w:rsidRPr="00F2306E">
        <w:rPr>
          <w:rFonts w:hint="eastAsia"/>
        </w:rPr>
        <w:t>作业区域</w:t>
      </w:r>
      <w:r>
        <w:rPr>
          <w:rFonts w:hint="eastAsia"/>
        </w:rPr>
        <w:t>应为洁净间（十万级以内），</w:t>
      </w:r>
      <w:r w:rsidRPr="00F2306E">
        <w:rPr>
          <w:rFonts w:hint="eastAsia"/>
        </w:rPr>
        <w:t>温度维持</w:t>
      </w:r>
      <w:r w:rsidRPr="00F2306E">
        <w:rPr>
          <w:rFonts w:hint="eastAsia"/>
        </w:rPr>
        <w:t>19</w:t>
      </w:r>
      <w:r w:rsidRPr="00F2306E">
        <w:rPr>
          <w:rFonts w:hint="eastAsia"/>
        </w:rPr>
        <w:t>℃至</w:t>
      </w:r>
      <w:r w:rsidRPr="00F2306E">
        <w:rPr>
          <w:rFonts w:hint="eastAsia"/>
        </w:rPr>
        <w:t>2</w:t>
      </w:r>
      <w:r>
        <w:t>3</w:t>
      </w:r>
      <w:r w:rsidRPr="00F2306E">
        <w:rPr>
          <w:rFonts w:hint="eastAsia"/>
        </w:rPr>
        <w:t>℃之间</w:t>
      </w:r>
      <w:r>
        <w:rPr>
          <w:rFonts w:hint="eastAsia"/>
        </w:rPr>
        <w:t>，</w:t>
      </w:r>
      <w:r w:rsidRPr="00F2306E">
        <w:rPr>
          <w:rFonts w:hint="eastAsia"/>
        </w:rPr>
        <w:t>相对湿度保持在</w:t>
      </w:r>
      <w:r>
        <w:t>2</w:t>
      </w:r>
      <w:r w:rsidRPr="00F2306E">
        <w:rPr>
          <w:rFonts w:hint="eastAsia"/>
        </w:rPr>
        <w:t>0%</w:t>
      </w:r>
      <w:r w:rsidRPr="00F2306E">
        <w:rPr>
          <w:rFonts w:hint="eastAsia"/>
        </w:rPr>
        <w:t>至</w:t>
      </w:r>
      <w:r>
        <w:t>6</w:t>
      </w:r>
      <w:r w:rsidRPr="00F2306E">
        <w:rPr>
          <w:rFonts w:hint="eastAsia"/>
        </w:rPr>
        <w:t>0%</w:t>
      </w:r>
      <w:r w:rsidRPr="00F2306E">
        <w:rPr>
          <w:rFonts w:hint="eastAsia"/>
        </w:rPr>
        <w:t>的区间内</w:t>
      </w:r>
      <w:r w:rsidRPr="00AC59ED">
        <w:rPr>
          <w:rFonts w:hint="eastAsia"/>
        </w:rPr>
        <w:t>。</w:t>
      </w:r>
    </w:p>
    <w:p w14:paraId="4C24243D" w14:textId="43911FA4" w:rsidR="00BF1368" w:rsidRDefault="00BF1368" w:rsidP="00BF1368">
      <w:pPr>
        <w:pStyle w:val="a8"/>
        <w:numPr>
          <w:ilvl w:val="0"/>
          <w:numId w:val="2"/>
        </w:numPr>
        <w:ind w:firstLineChars="0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人员进入作业区域需经过风淋系统，实施操作前释放静电。</w:t>
      </w:r>
    </w:p>
    <w:p w14:paraId="3177A34E" w14:textId="41CFD16C" w:rsidR="00BF1368" w:rsidRDefault="00100AB7" w:rsidP="00BF1368">
      <w:pPr>
        <w:pStyle w:val="a8"/>
        <w:numPr>
          <w:ilvl w:val="0"/>
          <w:numId w:val="2"/>
        </w:numPr>
        <w:ind w:firstLineChars="0"/>
        <w:rPr>
          <w:rFonts w:cs="Times New Roman"/>
          <w:szCs w:val="24"/>
        </w:rPr>
      </w:pPr>
      <w:r w:rsidRPr="00100AB7">
        <w:rPr>
          <w:rFonts w:cs="Times New Roman" w:hint="eastAsia"/>
          <w:szCs w:val="24"/>
        </w:rPr>
        <w:t>所有工序须依据作业指导书或工艺文件执行，严禁擅自更改操作顺序、工艺参数或操作方法。</w:t>
      </w:r>
    </w:p>
    <w:p w14:paraId="5CA1E297" w14:textId="22F9C65A" w:rsidR="00100AB7" w:rsidRPr="00BF1368" w:rsidRDefault="00100AB7" w:rsidP="00BF1368">
      <w:pPr>
        <w:pStyle w:val="a8"/>
        <w:numPr>
          <w:ilvl w:val="0"/>
          <w:numId w:val="2"/>
        </w:numPr>
        <w:ind w:firstLineChars="0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做好过程记录和质量控制，</w:t>
      </w:r>
      <w:r w:rsidRPr="00D63547">
        <w:t>以便追溯与审核</w:t>
      </w:r>
      <w:r>
        <w:rPr>
          <w:rFonts w:hint="eastAsia"/>
        </w:rPr>
        <w:t>。</w:t>
      </w:r>
    </w:p>
    <w:p w14:paraId="1CC9B560" w14:textId="72897C5D" w:rsidR="00FD1C04" w:rsidRPr="00FC3104" w:rsidRDefault="00A57121" w:rsidP="001943C4">
      <w:pPr>
        <w:pStyle w:val="2"/>
        <w:spacing w:before="60" w:beforeAutospacing="0" w:after="120" w:afterAutospacing="0" w:line="400" w:lineRule="exact"/>
        <w:rPr>
          <w:rFonts w:cs="Times New Roman"/>
        </w:rPr>
      </w:pPr>
      <w:r>
        <w:rPr>
          <w:rFonts w:cs="Times New Roman" w:hint="eastAsia"/>
        </w:rPr>
        <w:t>封装膜加工</w:t>
      </w:r>
    </w:p>
    <w:p w14:paraId="6D94D564" w14:textId="09CB9AFD" w:rsidR="00FC3104" w:rsidRDefault="00A57121" w:rsidP="00A57121">
      <w:pPr>
        <w:pStyle w:val="a8"/>
        <w:numPr>
          <w:ilvl w:val="0"/>
          <w:numId w:val="7"/>
        </w:numPr>
        <w:ind w:firstLineChars="0"/>
      </w:pPr>
      <w:r>
        <w:rPr>
          <w:rFonts w:hint="eastAsia"/>
        </w:rPr>
        <w:t>由乙方负责反射膜（</w:t>
      </w:r>
      <w:r>
        <w:t>3</w:t>
      </w:r>
      <w:r>
        <w:rPr>
          <w:rFonts w:hint="eastAsia"/>
        </w:rPr>
        <w:t>M</w:t>
      </w:r>
      <w:r>
        <w:t xml:space="preserve"> </w:t>
      </w:r>
      <w:r>
        <w:rPr>
          <w:rFonts w:hint="eastAsia"/>
        </w:rPr>
        <w:t>ESR</w:t>
      </w:r>
      <w:r>
        <w:rPr>
          <w:rFonts w:hint="eastAsia"/>
        </w:rPr>
        <w:t>膜）和遮光膜采购，其中</w:t>
      </w:r>
      <w:proofErr w:type="gramStart"/>
      <w:r>
        <w:rPr>
          <w:rFonts w:hint="eastAsia"/>
        </w:rPr>
        <w:t>遮光膜需通过</w:t>
      </w:r>
      <w:proofErr w:type="gramEnd"/>
      <w:r>
        <w:rPr>
          <w:rFonts w:hint="eastAsia"/>
        </w:rPr>
        <w:t>甲方遮光性能测试。</w:t>
      </w:r>
    </w:p>
    <w:p w14:paraId="12C813CA" w14:textId="1DDF07E1" w:rsidR="00833DD3" w:rsidRDefault="00833DD3" w:rsidP="00833DD3">
      <w:pPr>
        <w:pStyle w:val="a8"/>
        <w:numPr>
          <w:ilvl w:val="0"/>
          <w:numId w:val="7"/>
        </w:numPr>
        <w:ind w:firstLineChars="0"/>
      </w:pPr>
      <w:r>
        <w:rPr>
          <w:rFonts w:hint="eastAsia"/>
        </w:rPr>
        <w:t>反射膜与遮光膜的复合应完全贴合，</w:t>
      </w:r>
      <w:r w:rsidR="0069493E">
        <w:rPr>
          <w:rFonts w:hint="eastAsia"/>
        </w:rPr>
        <w:t>经</w:t>
      </w:r>
      <w:r w:rsidR="00664D18">
        <w:rPr>
          <w:rFonts w:hint="eastAsia"/>
        </w:rPr>
        <w:t>高低温后无</w:t>
      </w:r>
      <w:r>
        <w:rPr>
          <w:rFonts w:hint="eastAsia"/>
        </w:rPr>
        <w:t>褶皱、气泡。</w:t>
      </w:r>
    </w:p>
    <w:p w14:paraId="20ABE541" w14:textId="0FFCFD94" w:rsidR="00833DD3" w:rsidRDefault="00833DD3" w:rsidP="00833DD3">
      <w:pPr>
        <w:pStyle w:val="a8"/>
        <w:numPr>
          <w:ilvl w:val="0"/>
          <w:numId w:val="7"/>
        </w:numPr>
        <w:ind w:firstLineChars="0"/>
      </w:pPr>
      <w:r>
        <w:rPr>
          <w:rFonts w:hint="eastAsia"/>
        </w:rPr>
        <w:t>按图纸裁切、压制折痕，同时折痕不能穿透遮光膜。</w:t>
      </w:r>
    </w:p>
    <w:p w14:paraId="635908A9" w14:textId="3FA62EB7" w:rsidR="00A57121" w:rsidRDefault="00A57121" w:rsidP="001943C4">
      <w:pPr>
        <w:pStyle w:val="2"/>
        <w:spacing w:before="60" w:beforeAutospacing="0" w:after="120" w:afterAutospacing="0" w:line="400" w:lineRule="exact"/>
        <w:rPr>
          <w:rFonts w:cs="Times New Roman"/>
        </w:rPr>
      </w:pPr>
      <w:proofErr w:type="gramStart"/>
      <w:r>
        <w:rPr>
          <w:rFonts w:cs="Times New Roman" w:hint="eastAsia"/>
        </w:rPr>
        <w:t>塑闪单元</w:t>
      </w:r>
      <w:proofErr w:type="gramEnd"/>
      <w:r>
        <w:rPr>
          <w:rFonts w:cs="Times New Roman" w:hint="eastAsia"/>
        </w:rPr>
        <w:t>封装</w:t>
      </w:r>
    </w:p>
    <w:p w14:paraId="25E6109D" w14:textId="5AFD68B7" w:rsidR="00CE0329" w:rsidRPr="004E02F1" w:rsidRDefault="00F275E4" w:rsidP="00F275E4">
      <w:pPr>
        <w:pStyle w:val="a8"/>
        <w:numPr>
          <w:ilvl w:val="0"/>
          <w:numId w:val="9"/>
        </w:numPr>
        <w:ind w:firstLineChars="0"/>
        <w:rPr>
          <w:lang w:bidi="ar"/>
        </w:rPr>
      </w:pPr>
      <w:r>
        <w:rPr>
          <w:rFonts w:hint="eastAsia"/>
          <w:lang w:bidi="ar"/>
        </w:rPr>
        <w:t>晶体封装前后存储在干燥柜内</w:t>
      </w:r>
      <w:r>
        <w:rPr>
          <w:rFonts w:hint="eastAsia"/>
          <w:lang w:bidi="ar"/>
        </w:rPr>
        <w:t>，</w:t>
      </w:r>
      <w:r w:rsidR="00CE0329">
        <w:rPr>
          <w:rFonts w:hint="eastAsia"/>
          <w:lang w:bidi="ar"/>
        </w:rPr>
        <w:t>封装需在平整、干净无尘的工作台表面进行。</w:t>
      </w:r>
    </w:p>
    <w:p w14:paraId="061811B5" w14:textId="00019E90" w:rsidR="00CE0329" w:rsidRDefault="00CE0329" w:rsidP="00CE0329">
      <w:pPr>
        <w:pStyle w:val="a8"/>
        <w:numPr>
          <w:ilvl w:val="0"/>
          <w:numId w:val="9"/>
        </w:numPr>
        <w:ind w:firstLineChars="0"/>
        <w:rPr>
          <w:lang w:bidi="ar"/>
        </w:rPr>
      </w:pPr>
      <w:r>
        <w:rPr>
          <w:rFonts w:hint="eastAsia"/>
          <w:lang w:bidi="ar"/>
        </w:rPr>
        <w:t>反射</w:t>
      </w:r>
      <w:proofErr w:type="gramStart"/>
      <w:r>
        <w:rPr>
          <w:rFonts w:hint="eastAsia"/>
          <w:lang w:bidi="ar"/>
        </w:rPr>
        <w:t>遮光膜应尽量</w:t>
      </w:r>
      <w:proofErr w:type="gramEnd"/>
      <w:r>
        <w:rPr>
          <w:rFonts w:hint="eastAsia"/>
          <w:lang w:bidi="ar"/>
        </w:rPr>
        <w:t>紧贴晶体外表面，最终封装</w:t>
      </w:r>
      <w:proofErr w:type="gramStart"/>
      <w:r>
        <w:rPr>
          <w:rFonts w:hint="eastAsia"/>
          <w:lang w:bidi="ar"/>
        </w:rPr>
        <w:t>后塑</w:t>
      </w:r>
      <w:proofErr w:type="gramEnd"/>
      <w:r>
        <w:rPr>
          <w:rFonts w:hint="eastAsia"/>
          <w:lang w:bidi="ar"/>
        </w:rPr>
        <w:t>闪单元应较轻松塞进套管内。</w:t>
      </w:r>
      <w:bookmarkStart w:id="0" w:name="_GoBack"/>
      <w:bookmarkEnd w:id="0"/>
    </w:p>
    <w:p w14:paraId="646C08D8" w14:textId="37B8FB4D" w:rsidR="00CE0329" w:rsidRDefault="00CE0329" w:rsidP="00CE0329">
      <w:pPr>
        <w:pStyle w:val="a8"/>
        <w:numPr>
          <w:ilvl w:val="0"/>
          <w:numId w:val="9"/>
        </w:numPr>
        <w:ind w:firstLineChars="0"/>
        <w:rPr>
          <w:lang w:bidi="ar"/>
        </w:rPr>
      </w:pPr>
      <w:r>
        <w:rPr>
          <w:rFonts w:hint="eastAsia"/>
          <w:lang w:bidi="ar"/>
        </w:rPr>
        <w:t>晶体两端包裹时不能用胶带完全密封，留出通气孔。</w:t>
      </w:r>
    </w:p>
    <w:p w14:paraId="0D549502" w14:textId="54BA6F3D" w:rsidR="00A57121" w:rsidRDefault="00CE0329" w:rsidP="00CE0329">
      <w:pPr>
        <w:pStyle w:val="a8"/>
        <w:numPr>
          <w:ilvl w:val="0"/>
          <w:numId w:val="9"/>
        </w:numPr>
        <w:ind w:firstLineChars="0"/>
        <w:rPr>
          <w:lang w:bidi="ar"/>
        </w:rPr>
      </w:pPr>
      <w:r>
        <w:rPr>
          <w:rFonts w:hint="eastAsia"/>
          <w:lang w:bidi="ar"/>
        </w:rPr>
        <w:t>封装过程保障反射遮光膜内表面、晶体表面</w:t>
      </w:r>
      <w:proofErr w:type="gramStart"/>
      <w:r>
        <w:rPr>
          <w:rFonts w:hint="eastAsia"/>
          <w:lang w:bidi="ar"/>
        </w:rPr>
        <w:t>不沾</w:t>
      </w:r>
      <w:proofErr w:type="gramEnd"/>
      <w:r>
        <w:rPr>
          <w:rFonts w:hint="eastAsia"/>
          <w:lang w:bidi="ar"/>
        </w:rPr>
        <w:t>污，反射遮光膜开窗处要有保护措施。</w:t>
      </w:r>
    </w:p>
    <w:p w14:paraId="0F4A50A1" w14:textId="0EB08235" w:rsidR="00FF138B" w:rsidRDefault="00FF138B" w:rsidP="00CE0329">
      <w:pPr>
        <w:pStyle w:val="a8"/>
        <w:numPr>
          <w:ilvl w:val="0"/>
          <w:numId w:val="9"/>
        </w:numPr>
        <w:ind w:firstLineChars="0"/>
        <w:rPr>
          <w:lang w:bidi="ar"/>
        </w:rPr>
      </w:pPr>
      <w:proofErr w:type="gramStart"/>
      <w:r>
        <w:rPr>
          <w:rFonts w:hint="eastAsia"/>
          <w:lang w:bidi="ar"/>
        </w:rPr>
        <w:t>经塑闪</w:t>
      </w:r>
      <w:proofErr w:type="gramEnd"/>
      <w:r>
        <w:rPr>
          <w:rFonts w:hint="eastAsia"/>
          <w:lang w:bidi="ar"/>
        </w:rPr>
        <w:t>单元筛选测试后不合格的需重新封装。</w:t>
      </w:r>
    </w:p>
    <w:p w14:paraId="7456B59B" w14:textId="64AA448A" w:rsidR="00A57121" w:rsidRPr="00A57121" w:rsidRDefault="00A57121" w:rsidP="001943C4">
      <w:pPr>
        <w:pStyle w:val="2"/>
        <w:spacing w:before="60" w:beforeAutospacing="0" w:after="120" w:afterAutospacing="0" w:line="400" w:lineRule="exact"/>
        <w:rPr>
          <w:rFonts w:cs="Times New Roman"/>
        </w:rPr>
      </w:pPr>
      <w:r>
        <w:rPr>
          <w:rFonts w:cs="Times New Roman" w:hint="eastAsia"/>
        </w:rPr>
        <w:t>光导垫粘接</w:t>
      </w:r>
    </w:p>
    <w:p w14:paraId="45CCBBEC" w14:textId="1D4C9439" w:rsidR="00CE0329" w:rsidRDefault="00CE0329" w:rsidP="0069493E">
      <w:pPr>
        <w:pStyle w:val="a8"/>
        <w:numPr>
          <w:ilvl w:val="0"/>
          <w:numId w:val="10"/>
        </w:numPr>
        <w:ind w:firstLineChars="0"/>
      </w:pPr>
      <w:r>
        <w:rPr>
          <w:rFonts w:hint="eastAsia"/>
        </w:rPr>
        <w:t>粘接胶制备完成后需先真空排气</w:t>
      </w:r>
      <w:r w:rsidR="0069493E">
        <w:rPr>
          <w:rFonts w:hint="eastAsia"/>
        </w:rPr>
        <w:t>，</w:t>
      </w:r>
      <w:r>
        <w:rPr>
          <w:rFonts w:hint="eastAsia"/>
        </w:rPr>
        <w:t>与</w:t>
      </w:r>
      <w:proofErr w:type="spellStart"/>
      <w:r>
        <w:rPr>
          <w:rFonts w:hint="eastAsia"/>
        </w:rPr>
        <w:t>SiPM</w:t>
      </w:r>
      <w:proofErr w:type="spellEnd"/>
      <w:r>
        <w:rPr>
          <w:rFonts w:hint="eastAsia"/>
        </w:rPr>
        <w:t>粘接后无气泡。</w:t>
      </w:r>
    </w:p>
    <w:p w14:paraId="6AB7EC57" w14:textId="65CFD76A" w:rsidR="00A57121" w:rsidRPr="00A57121" w:rsidRDefault="00A57121" w:rsidP="001943C4">
      <w:pPr>
        <w:pStyle w:val="2"/>
        <w:spacing w:before="60" w:beforeAutospacing="0" w:after="120" w:afterAutospacing="0" w:line="400" w:lineRule="exact"/>
        <w:rPr>
          <w:rFonts w:cs="Times New Roman"/>
        </w:rPr>
      </w:pPr>
      <w:proofErr w:type="gramStart"/>
      <w:r>
        <w:rPr>
          <w:rFonts w:cs="Times New Roman" w:hint="eastAsia"/>
        </w:rPr>
        <w:t>塑闪单元</w:t>
      </w:r>
      <w:proofErr w:type="gramEnd"/>
      <w:r>
        <w:rPr>
          <w:rFonts w:cs="Times New Roman" w:hint="eastAsia"/>
        </w:rPr>
        <w:t>集成安装</w:t>
      </w:r>
    </w:p>
    <w:p w14:paraId="78B266D5" w14:textId="4CB98119" w:rsidR="00A57121" w:rsidRDefault="000966CB" w:rsidP="000966CB">
      <w:pPr>
        <w:pStyle w:val="a8"/>
        <w:numPr>
          <w:ilvl w:val="0"/>
          <w:numId w:val="11"/>
        </w:numPr>
        <w:ind w:firstLineChars="0"/>
      </w:pPr>
      <w:r>
        <w:rPr>
          <w:rFonts w:hint="eastAsia"/>
        </w:rPr>
        <w:t>按照工艺文件</w:t>
      </w:r>
      <w:proofErr w:type="gramStart"/>
      <w:r>
        <w:rPr>
          <w:rFonts w:hint="eastAsia"/>
        </w:rPr>
        <w:t>进行</w:t>
      </w:r>
      <w:r w:rsidR="00CE0329">
        <w:rPr>
          <w:rFonts w:hint="eastAsia"/>
        </w:rPr>
        <w:t>塑闪分区</w:t>
      </w:r>
      <w:proofErr w:type="gramEnd"/>
      <w:r w:rsidR="00CE0329">
        <w:rPr>
          <w:rFonts w:hint="eastAsia"/>
        </w:rPr>
        <w:t>组装</w:t>
      </w:r>
      <w:r>
        <w:rPr>
          <w:rFonts w:hint="eastAsia"/>
        </w:rPr>
        <w:t>（</w:t>
      </w:r>
      <w:proofErr w:type="gramStart"/>
      <w:r w:rsidRPr="000966CB">
        <w:rPr>
          <w:rFonts w:hint="eastAsia"/>
        </w:rPr>
        <w:t>塑闪单</w:t>
      </w:r>
      <w:proofErr w:type="gramEnd"/>
      <w:r w:rsidRPr="000966CB">
        <w:rPr>
          <w:rFonts w:hint="eastAsia"/>
        </w:rPr>
        <w:t>元与套筒粘接，</w:t>
      </w:r>
      <w:proofErr w:type="spellStart"/>
      <w:r w:rsidRPr="000966CB">
        <w:rPr>
          <w:rFonts w:hint="eastAsia"/>
        </w:rPr>
        <w:t>SiPM</w:t>
      </w:r>
      <w:proofErr w:type="spellEnd"/>
      <w:r w:rsidRPr="000966CB">
        <w:rPr>
          <w:rFonts w:hint="eastAsia"/>
        </w:rPr>
        <w:t>板与导热索固定、与晶体耦合、与套筒固定</w:t>
      </w:r>
      <w:r>
        <w:rPr>
          <w:rFonts w:hint="eastAsia"/>
        </w:rPr>
        <w:t>）。</w:t>
      </w:r>
    </w:p>
    <w:p w14:paraId="4F1CAEDD" w14:textId="346974FB" w:rsidR="000966CB" w:rsidRPr="00BF1368" w:rsidRDefault="000966CB" w:rsidP="000966CB">
      <w:pPr>
        <w:pStyle w:val="a8"/>
        <w:numPr>
          <w:ilvl w:val="0"/>
          <w:numId w:val="11"/>
        </w:numPr>
        <w:ind w:firstLineChars="0"/>
      </w:pPr>
      <w:r>
        <w:rPr>
          <w:rFonts w:hint="eastAsia"/>
        </w:rPr>
        <w:t>按照工艺文件进行探测器平面的吊装、粘接等。</w:t>
      </w:r>
    </w:p>
    <w:sectPr w:rsidR="000966CB" w:rsidRPr="00BF1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53748" w14:textId="77777777" w:rsidR="008D4A36" w:rsidRDefault="008D4A36" w:rsidP="00BF1368">
      <w:pPr>
        <w:spacing w:line="240" w:lineRule="auto"/>
        <w:ind w:firstLine="480"/>
      </w:pPr>
      <w:r>
        <w:separator/>
      </w:r>
    </w:p>
  </w:endnote>
  <w:endnote w:type="continuationSeparator" w:id="0">
    <w:p w14:paraId="6AE15454" w14:textId="77777777" w:rsidR="008D4A36" w:rsidRDefault="008D4A36" w:rsidP="00BF136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EC24B" w14:textId="77777777" w:rsidR="00FF138B" w:rsidRDefault="00FF138B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8DD67" w14:textId="77777777" w:rsidR="00FF138B" w:rsidRDefault="00FF138B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7A75F" w14:textId="77777777" w:rsidR="00FF138B" w:rsidRDefault="00FF138B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459D0" w14:textId="77777777" w:rsidR="008D4A36" w:rsidRDefault="008D4A36" w:rsidP="00BF1368">
      <w:pPr>
        <w:spacing w:line="240" w:lineRule="auto"/>
        <w:ind w:firstLine="480"/>
      </w:pPr>
      <w:r>
        <w:separator/>
      </w:r>
    </w:p>
  </w:footnote>
  <w:footnote w:type="continuationSeparator" w:id="0">
    <w:p w14:paraId="411A9BF5" w14:textId="77777777" w:rsidR="008D4A36" w:rsidRDefault="008D4A36" w:rsidP="00BF136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A2F6E" w14:textId="77777777" w:rsidR="00FF138B" w:rsidRDefault="00FF138B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1F1D0" w14:textId="77777777" w:rsidR="00FF138B" w:rsidRDefault="00FF138B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0E800" w14:textId="77777777" w:rsidR="00FF138B" w:rsidRDefault="00FF138B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831BA"/>
    <w:multiLevelType w:val="hybridMultilevel"/>
    <w:tmpl w:val="0460111E"/>
    <w:lvl w:ilvl="0" w:tplc="2EB05CCA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C8A39C5"/>
    <w:multiLevelType w:val="hybridMultilevel"/>
    <w:tmpl w:val="94D8B41E"/>
    <w:lvl w:ilvl="0" w:tplc="6F7097B6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ADE5A93"/>
    <w:multiLevelType w:val="hybridMultilevel"/>
    <w:tmpl w:val="439ADA16"/>
    <w:lvl w:ilvl="0" w:tplc="78ACD5D8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2657A19"/>
    <w:multiLevelType w:val="hybridMultilevel"/>
    <w:tmpl w:val="2152AA80"/>
    <w:lvl w:ilvl="0" w:tplc="9258B848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4BC34C70"/>
    <w:multiLevelType w:val="multilevel"/>
    <w:tmpl w:val="16BC6B24"/>
    <w:lvl w:ilvl="0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hint="eastAsia"/>
        <w:b w:val="0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"/>
      <w:lvlJc w:val="left"/>
      <w:pPr>
        <w:ind w:left="0" w:firstLine="0"/>
      </w:pPr>
      <w:rPr>
        <w:rFonts w:hint="eastAsia"/>
        <w:b w:val="0"/>
      </w:rPr>
    </w:lvl>
    <w:lvl w:ilvl="4">
      <w:start w:val="1"/>
      <w:numFmt w:val="none"/>
      <w:pStyle w:val="a"/>
      <w:lvlText w:val=""/>
      <w:lvlJc w:val="left"/>
      <w:pPr>
        <w:ind w:left="992" w:hanging="992"/>
      </w:pPr>
      <w:rPr>
        <w:rFonts w:hint="eastAsia"/>
        <w:lang w:val="en-US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5" w15:restartNumberingAfterBreak="0">
    <w:nsid w:val="63046742"/>
    <w:multiLevelType w:val="hybridMultilevel"/>
    <w:tmpl w:val="CB4CC94C"/>
    <w:lvl w:ilvl="0" w:tplc="CACEE7CA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67DC2EF2"/>
    <w:multiLevelType w:val="hybridMultilevel"/>
    <w:tmpl w:val="3FC26BE6"/>
    <w:lvl w:ilvl="0" w:tplc="8F7AA6B0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0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5"/>
  </w:num>
  <w:num w:numId="8">
    <w:abstractNumId w:val="1"/>
  </w:num>
  <w:num w:numId="9">
    <w:abstractNumId w:val="3"/>
  </w:num>
  <w:num w:numId="10">
    <w:abstractNumId w:val="2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9F"/>
    <w:rsid w:val="0002467A"/>
    <w:rsid w:val="000966CB"/>
    <w:rsid w:val="00100AB7"/>
    <w:rsid w:val="001943C4"/>
    <w:rsid w:val="00200BC4"/>
    <w:rsid w:val="002E1112"/>
    <w:rsid w:val="003E2FF0"/>
    <w:rsid w:val="003F0A9F"/>
    <w:rsid w:val="003F2091"/>
    <w:rsid w:val="004345A6"/>
    <w:rsid w:val="00664D18"/>
    <w:rsid w:val="0069493E"/>
    <w:rsid w:val="007D771B"/>
    <w:rsid w:val="00800AD4"/>
    <w:rsid w:val="00833DD3"/>
    <w:rsid w:val="008965A8"/>
    <w:rsid w:val="008D4A36"/>
    <w:rsid w:val="00982278"/>
    <w:rsid w:val="00A24941"/>
    <w:rsid w:val="00A57121"/>
    <w:rsid w:val="00B868F3"/>
    <w:rsid w:val="00BF1368"/>
    <w:rsid w:val="00CE0329"/>
    <w:rsid w:val="00D631B6"/>
    <w:rsid w:val="00ED5755"/>
    <w:rsid w:val="00F06A06"/>
    <w:rsid w:val="00F275E4"/>
    <w:rsid w:val="00FC3104"/>
    <w:rsid w:val="00FD1C04"/>
    <w:rsid w:val="00FF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E22AD"/>
  <w15:chartTrackingRefBased/>
  <w15:docId w15:val="{27CAC36C-98B8-4458-A826-051A5746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BF1368"/>
    <w:pPr>
      <w:widowControl w:val="0"/>
      <w:adjustRightInd w:val="0"/>
      <w:snapToGrid w:val="0"/>
      <w:spacing w:line="312" w:lineRule="auto"/>
      <w:ind w:firstLineChars="200" w:firstLine="200"/>
      <w:jc w:val="both"/>
    </w:pPr>
    <w:rPr>
      <w:rFonts w:ascii="Times New Roman" w:eastAsia="宋体" w:hAnsi="Times New Roman"/>
      <w:sz w:val="24"/>
      <w:szCs w:val="21"/>
    </w:rPr>
  </w:style>
  <w:style w:type="paragraph" w:styleId="1">
    <w:name w:val="heading 1"/>
    <w:basedOn w:val="a0"/>
    <w:next w:val="a0"/>
    <w:link w:val="10"/>
    <w:qFormat/>
    <w:rsid w:val="00BF1368"/>
    <w:pPr>
      <w:spacing w:before="100" w:beforeAutospacing="1" w:after="100" w:afterAutospacing="1"/>
      <w:ind w:firstLineChars="0" w:firstLine="0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0"/>
    <w:next w:val="a0"/>
    <w:link w:val="20"/>
    <w:qFormat/>
    <w:rsid w:val="00BF1368"/>
    <w:pPr>
      <w:numPr>
        <w:ilvl w:val="1"/>
        <w:numId w:val="1"/>
      </w:numPr>
      <w:spacing w:before="100" w:beforeAutospacing="1" w:after="100" w:afterAutospacing="1"/>
      <w:ind w:firstLineChars="0"/>
      <w:outlineLvl w:val="1"/>
    </w:pPr>
    <w:rPr>
      <w:rFonts w:eastAsia="黑体" w:cstheme="majorBidi"/>
      <w:bCs/>
      <w:sz w:val="28"/>
      <w:szCs w:val="32"/>
    </w:rPr>
  </w:style>
  <w:style w:type="paragraph" w:styleId="3">
    <w:name w:val="heading 3"/>
    <w:basedOn w:val="a0"/>
    <w:next w:val="a0"/>
    <w:link w:val="30"/>
    <w:qFormat/>
    <w:rsid w:val="00BF1368"/>
    <w:pPr>
      <w:numPr>
        <w:ilvl w:val="2"/>
        <w:numId w:val="1"/>
      </w:numPr>
      <w:spacing w:before="100" w:beforeAutospacing="1" w:after="100" w:afterAutospacing="1"/>
      <w:ind w:firstLineChars="0"/>
      <w:outlineLvl w:val="2"/>
    </w:pPr>
    <w:rPr>
      <w:rFonts w:eastAsia="黑体"/>
      <w:bCs/>
      <w:szCs w:val="32"/>
    </w:rPr>
  </w:style>
  <w:style w:type="paragraph" w:styleId="4">
    <w:name w:val="heading 4"/>
    <w:basedOn w:val="a0"/>
    <w:next w:val="a0"/>
    <w:link w:val="40"/>
    <w:qFormat/>
    <w:rsid w:val="00BF1368"/>
    <w:pPr>
      <w:numPr>
        <w:ilvl w:val="3"/>
        <w:numId w:val="1"/>
      </w:numPr>
      <w:spacing w:before="100" w:beforeAutospacing="1" w:after="100" w:afterAutospacing="1"/>
      <w:ind w:firstLineChars="0"/>
      <w:outlineLvl w:val="3"/>
    </w:pPr>
    <w:rPr>
      <w:rFonts w:eastAsia="楷体" w:cstheme="majorBidi"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BF136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BF1368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BF1368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BF1368"/>
    <w:rPr>
      <w:sz w:val="18"/>
      <w:szCs w:val="18"/>
    </w:rPr>
  </w:style>
  <w:style w:type="character" w:customStyle="1" w:styleId="10">
    <w:name w:val="标题 1 字符"/>
    <w:basedOn w:val="a1"/>
    <w:link w:val="1"/>
    <w:rsid w:val="00BF1368"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0">
    <w:name w:val="标题 2 字符"/>
    <w:basedOn w:val="a1"/>
    <w:link w:val="2"/>
    <w:rsid w:val="00BF1368"/>
    <w:rPr>
      <w:rFonts w:ascii="Times New Roman" w:eastAsia="黑体" w:hAnsi="Times New Roman" w:cstheme="majorBidi"/>
      <w:bCs/>
      <w:sz w:val="28"/>
      <w:szCs w:val="32"/>
    </w:rPr>
  </w:style>
  <w:style w:type="character" w:customStyle="1" w:styleId="30">
    <w:name w:val="标题 3 字符"/>
    <w:basedOn w:val="a1"/>
    <w:link w:val="3"/>
    <w:rsid w:val="00BF1368"/>
    <w:rPr>
      <w:rFonts w:ascii="Times New Roman" w:eastAsia="黑体" w:hAnsi="Times New Roman"/>
      <w:bCs/>
      <w:sz w:val="24"/>
      <w:szCs w:val="32"/>
    </w:rPr>
  </w:style>
  <w:style w:type="character" w:customStyle="1" w:styleId="40">
    <w:name w:val="标题 4 字符"/>
    <w:basedOn w:val="a1"/>
    <w:link w:val="4"/>
    <w:rsid w:val="00BF1368"/>
    <w:rPr>
      <w:rFonts w:ascii="Times New Roman" w:eastAsia="楷体" w:hAnsi="Times New Roman" w:cstheme="majorBidi"/>
      <w:bCs/>
      <w:sz w:val="24"/>
      <w:szCs w:val="28"/>
    </w:rPr>
  </w:style>
  <w:style w:type="paragraph" w:styleId="a">
    <w:name w:val="caption"/>
    <w:basedOn w:val="a0"/>
    <w:next w:val="a0"/>
    <w:uiPriority w:val="35"/>
    <w:unhideWhenUsed/>
    <w:qFormat/>
    <w:rsid w:val="00BF1368"/>
    <w:pPr>
      <w:numPr>
        <w:ilvl w:val="4"/>
        <w:numId w:val="1"/>
      </w:numPr>
      <w:spacing w:line="288" w:lineRule="auto"/>
      <w:ind w:firstLineChars="0" w:firstLine="0"/>
      <w:jc w:val="center"/>
    </w:pPr>
    <w:rPr>
      <w:rFonts w:cstheme="majorBidi"/>
      <w:sz w:val="21"/>
      <w:szCs w:val="20"/>
    </w:rPr>
  </w:style>
  <w:style w:type="paragraph" w:styleId="a8">
    <w:name w:val="List Paragraph"/>
    <w:basedOn w:val="a0"/>
    <w:link w:val="a9"/>
    <w:uiPriority w:val="34"/>
    <w:qFormat/>
    <w:rsid w:val="00BF1368"/>
    <w:pPr>
      <w:ind w:firstLine="420"/>
    </w:pPr>
  </w:style>
  <w:style w:type="character" w:customStyle="1" w:styleId="a9">
    <w:name w:val="列表段落 字符"/>
    <w:link w:val="a8"/>
    <w:uiPriority w:val="34"/>
    <w:qFormat/>
    <w:rsid w:val="00833DD3"/>
    <w:rPr>
      <w:rFonts w:ascii="Times New Roman" w:eastAsia="宋体" w:hAnsi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gdy</dc:creator>
  <cp:keywords/>
  <dc:description/>
  <cp:lastModifiedBy>gdy</cp:lastModifiedBy>
  <cp:revision>8</cp:revision>
  <dcterms:created xsi:type="dcterms:W3CDTF">2026-08-18T00:46:00Z</dcterms:created>
  <dcterms:modified xsi:type="dcterms:W3CDTF">2026-08-28T08:57:00Z</dcterms:modified>
</cp:coreProperties>
</file>