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44180" w14:textId="11B7811A" w:rsidR="008C4F9E" w:rsidRDefault="005E29B9">
      <w:pPr>
        <w:pStyle w:val="1"/>
        <w:widowControl/>
        <w:shd w:val="clear" w:color="auto" w:fill="FFFFFF"/>
        <w:spacing w:beforeAutospacing="0" w:afterAutospacing="0"/>
        <w:jc w:val="center"/>
        <w:rPr>
          <w:rFonts w:ascii="黑体" w:eastAsia="黑体" w:hAnsi="黑体" w:cs="黑体" w:hint="default"/>
          <w:b w:val="0"/>
          <w:bCs w:val="0"/>
          <w:color w:val="0F1115"/>
          <w:sz w:val="36"/>
          <w:szCs w:val="36"/>
          <w:shd w:val="clear" w:color="auto" w:fill="FFFFFF"/>
        </w:rPr>
      </w:pPr>
      <w:proofErr w:type="gramStart"/>
      <w:r>
        <w:rPr>
          <w:rFonts w:ascii="黑体" w:eastAsia="黑体" w:hAnsi="黑体" w:cs="黑体"/>
          <w:b w:val="0"/>
          <w:bCs w:val="0"/>
          <w:color w:val="0F1115"/>
          <w:sz w:val="36"/>
          <w:szCs w:val="36"/>
          <w:shd w:val="clear" w:color="auto" w:fill="FFFFFF"/>
        </w:rPr>
        <w:t>靶体系统</w:t>
      </w:r>
      <w:proofErr w:type="gramEnd"/>
      <w:r w:rsidR="00BA420B">
        <w:rPr>
          <w:rFonts w:ascii="黑体" w:eastAsia="黑体" w:hAnsi="黑体" w:cs="黑体"/>
          <w:b w:val="0"/>
          <w:bCs w:val="0"/>
          <w:color w:val="0F1115"/>
          <w:sz w:val="36"/>
          <w:szCs w:val="36"/>
          <w:shd w:val="clear" w:color="auto" w:fill="FFFFFF"/>
        </w:rPr>
        <w:t>模拟</w:t>
      </w:r>
      <w:r>
        <w:rPr>
          <w:rFonts w:ascii="黑体" w:eastAsia="黑体" w:hAnsi="黑体" w:cs="黑体"/>
          <w:b w:val="0"/>
          <w:bCs w:val="0"/>
          <w:color w:val="0F1115"/>
          <w:sz w:val="36"/>
          <w:szCs w:val="36"/>
          <w:shd w:val="clear" w:color="auto" w:fill="FFFFFF"/>
        </w:rPr>
        <w:t>测试</w:t>
      </w:r>
      <w:r>
        <w:rPr>
          <w:rFonts w:ascii="黑体" w:eastAsia="黑体" w:hAnsi="黑体" w:cs="黑体"/>
          <w:b w:val="0"/>
          <w:bCs w:val="0"/>
          <w:color w:val="0F1115"/>
          <w:sz w:val="36"/>
          <w:szCs w:val="36"/>
          <w:shd w:val="clear" w:color="auto" w:fill="FFFFFF"/>
        </w:rPr>
        <w:t>平台</w:t>
      </w:r>
      <w:r>
        <w:rPr>
          <w:rFonts w:ascii="黑体" w:eastAsia="黑体" w:hAnsi="黑体" w:cs="黑体"/>
          <w:b w:val="0"/>
          <w:bCs w:val="0"/>
          <w:color w:val="0F1115"/>
          <w:sz w:val="36"/>
          <w:szCs w:val="36"/>
          <w:shd w:val="clear" w:color="auto" w:fill="FFFFFF"/>
        </w:rPr>
        <w:t>采购</w:t>
      </w:r>
    </w:p>
    <w:p w14:paraId="69E17C80" w14:textId="77777777" w:rsidR="008C4F9E" w:rsidRDefault="005E29B9">
      <w:pPr>
        <w:pStyle w:val="1"/>
        <w:widowControl/>
        <w:shd w:val="clear" w:color="auto" w:fill="FFFFFF"/>
        <w:spacing w:beforeAutospacing="0" w:afterAutospacing="0"/>
        <w:jc w:val="center"/>
        <w:rPr>
          <w:rFonts w:ascii="黑体" w:eastAsia="黑体" w:hAnsi="黑体" w:cs="黑体" w:hint="default"/>
          <w:b w:val="0"/>
          <w:bCs w:val="0"/>
          <w:color w:val="0F1115"/>
          <w:sz w:val="36"/>
          <w:szCs w:val="36"/>
          <w:shd w:val="clear" w:color="auto" w:fill="FFFFFF"/>
        </w:rPr>
      </w:pPr>
      <w:r>
        <w:rPr>
          <w:rFonts w:ascii="黑体" w:eastAsia="黑体" w:hAnsi="黑体" w:cs="黑体"/>
          <w:b w:val="0"/>
          <w:bCs w:val="0"/>
          <w:color w:val="0F1115"/>
          <w:sz w:val="36"/>
          <w:szCs w:val="36"/>
          <w:shd w:val="clear" w:color="auto" w:fill="FFFFFF"/>
        </w:rPr>
        <w:t>报价说明</w:t>
      </w:r>
    </w:p>
    <w:p w14:paraId="0A7232C4" w14:textId="575B3FF1" w:rsidR="008C4F9E" w:rsidRDefault="005E29B9">
      <w:pPr>
        <w:pStyle w:val="2"/>
        <w:widowControl/>
        <w:shd w:val="clear" w:color="auto" w:fill="FFFFFF"/>
        <w:spacing w:before="120" w:beforeAutospacing="0" w:after="120" w:afterAutospacing="0" w:line="400" w:lineRule="exact"/>
        <w:rPr>
          <w:rFonts w:ascii="黑体" w:eastAsia="黑体" w:hAnsi="黑体" w:cs="黑体" w:hint="default"/>
          <w:b w:val="0"/>
          <w:bCs w:val="0"/>
          <w:color w:val="0F1115"/>
          <w:sz w:val="30"/>
          <w:szCs w:val="30"/>
        </w:rPr>
      </w:pPr>
      <w:r>
        <w:rPr>
          <w:rFonts w:ascii="黑体" w:eastAsia="黑体" w:hAnsi="黑体" w:cs="黑体"/>
          <w:b w:val="0"/>
          <w:bCs w:val="0"/>
          <w:color w:val="0F1115"/>
          <w:sz w:val="30"/>
          <w:szCs w:val="30"/>
          <w:shd w:val="clear" w:color="auto" w:fill="FFFFFF"/>
        </w:rPr>
        <w:t>一、概述</w:t>
      </w:r>
    </w:p>
    <w:p w14:paraId="2E8A72FF" w14:textId="314594B0" w:rsidR="00BA420B" w:rsidRDefault="00BA420B">
      <w:pPr>
        <w:spacing w:line="400" w:lineRule="exact"/>
        <w:ind w:firstLineChars="200" w:firstLine="480"/>
        <w:rPr>
          <w:sz w:val="24"/>
        </w:rPr>
      </w:pPr>
      <w:proofErr w:type="gramStart"/>
      <w:r>
        <w:rPr>
          <w:rFonts w:hint="eastAsia"/>
          <w:sz w:val="24"/>
        </w:rPr>
        <w:t>靶体系统</w:t>
      </w:r>
      <w:proofErr w:type="gramEnd"/>
      <w:r>
        <w:rPr>
          <w:rFonts w:hint="eastAsia"/>
          <w:sz w:val="24"/>
        </w:rPr>
        <w:t>是散裂中子源产生中子的主要系统，</w:t>
      </w:r>
      <w:proofErr w:type="gramStart"/>
      <w:r>
        <w:rPr>
          <w:rFonts w:hint="eastAsia"/>
          <w:sz w:val="24"/>
        </w:rPr>
        <w:t>包括靶体插件</w:t>
      </w:r>
      <w:proofErr w:type="gramEnd"/>
      <w:r>
        <w:rPr>
          <w:rFonts w:hint="eastAsia"/>
          <w:sz w:val="24"/>
        </w:rPr>
        <w:t>和</w:t>
      </w:r>
      <w:proofErr w:type="gramStart"/>
      <w:r>
        <w:rPr>
          <w:rFonts w:hint="eastAsia"/>
          <w:sz w:val="24"/>
        </w:rPr>
        <w:t>靶体</w:t>
      </w:r>
      <w:proofErr w:type="gramEnd"/>
      <w:r>
        <w:rPr>
          <w:rFonts w:hint="eastAsia"/>
          <w:sz w:val="24"/>
        </w:rPr>
        <w:t>维护拖车，</w:t>
      </w:r>
      <w:proofErr w:type="gramStart"/>
      <w:r>
        <w:rPr>
          <w:rFonts w:hint="eastAsia"/>
          <w:sz w:val="24"/>
        </w:rPr>
        <w:t>靶体插件</w:t>
      </w:r>
      <w:proofErr w:type="gramEnd"/>
      <w:r>
        <w:rPr>
          <w:rFonts w:hint="eastAsia"/>
          <w:sz w:val="24"/>
        </w:rPr>
        <w:t>安装在维护拖车上，</w:t>
      </w:r>
      <w:proofErr w:type="gramStart"/>
      <w:r>
        <w:rPr>
          <w:rFonts w:hint="eastAsia"/>
          <w:sz w:val="24"/>
        </w:rPr>
        <w:t>当靶体</w:t>
      </w:r>
      <w:proofErr w:type="gramEnd"/>
      <w:r>
        <w:rPr>
          <w:rFonts w:hint="eastAsia"/>
          <w:sz w:val="24"/>
        </w:rPr>
        <w:t>插件需要更换时，维护拖车运载</w:t>
      </w:r>
      <w:proofErr w:type="gramStart"/>
      <w:r>
        <w:rPr>
          <w:rFonts w:hint="eastAsia"/>
          <w:sz w:val="24"/>
        </w:rPr>
        <w:t>着靶体</w:t>
      </w:r>
      <w:proofErr w:type="gramEnd"/>
      <w:r>
        <w:rPr>
          <w:rFonts w:hint="eastAsia"/>
          <w:sz w:val="24"/>
        </w:rPr>
        <w:t>插件移动至热室，通过遥控操作方式</w:t>
      </w:r>
      <w:proofErr w:type="gramStart"/>
      <w:r>
        <w:rPr>
          <w:rFonts w:hint="eastAsia"/>
          <w:sz w:val="24"/>
        </w:rPr>
        <w:t>对靶体插件</w:t>
      </w:r>
      <w:proofErr w:type="gramEnd"/>
      <w:r>
        <w:rPr>
          <w:rFonts w:hint="eastAsia"/>
          <w:sz w:val="24"/>
        </w:rPr>
        <w:t>进行更换。</w:t>
      </w:r>
    </w:p>
    <w:p w14:paraId="5A12363C" w14:textId="503FB12C" w:rsidR="008C4F9E" w:rsidRDefault="00BA420B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本项目是在热室</w:t>
      </w:r>
      <w:proofErr w:type="gramStart"/>
      <w:r>
        <w:rPr>
          <w:rFonts w:hint="eastAsia"/>
          <w:sz w:val="24"/>
        </w:rPr>
        <w:t>外研制</w:t>
      </w:r>
      <w:proofErr w:type="gramEnd"/>
      <w:r>
        <w:rPr>
          <w:rFonts w:hint="eastAsia"/>
          <w:sz w:val="24"/>
        </w:rPr>
        <w:t>一套模拟测试用的</w:t>
      </w:r>
      <w:proofErr w:type="gramStart"/>
      <w:r>
        <w:rPr>
          <w:rFonts w:hint="eastAsia"/>
          <w:sz w:val="24"/>
        </w:rPr>
        <w:t>靶体维护</w:t>
      </w:r>
      <w:proofErr w:type="gramEnd"/>
      <w:r>
        <w:rPr>
          <w:rFonts w:hint="eastAsia"/>
          <w:sz w:val="24"/>
        </w:rPr>
        <w:t>拖车测试平台，该平台可实现维护拖车的运动测试和相关重要部件的模拟测试。模拟维护拖车包括四大部分：基座及直线导轨、拖车传动机构、拖车锁紧机构、模拟拖车</w:t>
      </w:r>
      <w:r w:rsidR="005E29B9">
        <w:rPr>
          <w:rFonts w:hint="eastAsia"/>
          <w:sz w:val="24"/>
        </w:rPr>
        <w:t>，见下图</w:t>
      </w:r>
      <w:r>
        <w:rPr>
          <w:rFonts w:hint="eastAsia"/>
          <w:sz w:val="24"/>
        </w:rPr>
        <w:t>。</w:t>
      </w:r>
    </w:p>
    <w:p w14:paraId="0229F720" w14:textId="085A62E9" w:rsidR="00BA420B" w:rsidRDefault="005E29B9">
      <w:pPr>
        <w:spacing w:line="400" w:lineRule="exact"/>
        <w:ind w:firstLineChars="200" w:firstLine="420"/>
        <w:rPr>
          <w:rFonts w:hint="eastAsia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72F6F4" wp14:editId="57C091F2">
            <wp:simplePos x="0" y="0"/>
            <wp:positionH relativeFrom="column">
              <wp:posOffset>182880</wp:posOffset>
            </wp:positionH>
            <wp:positionV relativeFrom="paragraph">
              <wp:posOffset>332740</wp:posOffset>
            </wp:positionV>
            <wp:extent cx="5274310" cy="2528570"/>
            <wp:effectExtent l="0" t="0" r="2540" b="5080"/>
            <wp:wrapTight wrapText="bothSides">
              <wp:wrapPolygon edited="0">
                <wp:start x="0" y="0"/>
                <wp:lineTo x="0" y="21481"/>
                <wp:lineTo x="21532" y="21481"/>
                <wp:lineTo x="21532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D14E5" w14:textId="1A216AE8" w:rsidR="008C4F9E" w:rsidRDefault="005E29B9" w:rsidP="005E29B9">
      <w:pPr>
        <w:jc w:val="center"/>
        <w:rPr>
          <w:b/>
          <w:bCs/>
          <w:shd w:val="clear" w:color="auto" w:fill="FFFFFF"/>
        </w:rPr>
      </w:pPr>
      <w:r>
        <w:rPr>
          <w:rFonts w:hint="eastAsia"/>
          <w:shd w:val="clear" w:color="auto" w:fill="FFFFFF"/>
        </w:rPr>
        <w:t>图</w:t>
      </w:r>
      <w:r>
        <w:rPr>
          <w:rFonts w:ascii="Times New Roman" w:hAnsi="Times New Roman" w:cs="Times New Roman"/>
          <w:shd w:val="clear" w:color="auto" w:fill="FFFFFF"/>
        </w:rPr>
        <w:t>1</w:t>
      </w:r>
      <w:proofErr w:type="gramStart"/>
      <w:r>
        <w:rPr>
          <w:rFonts w:hint="eastAsia"/>
          <w:shd w:val="clear" w:color="auto" w:fill="FFFFFF"/>
        </w:rPr>
        <w:t>靶体系统</w:t>
      </w:r>
      <w:proofErr w:type="gramEnd"/>
      <w:r>
        <w:rPr>
          <w:b/>
          <w:bCs/>
          <w:shd w:val="clear" w:color="auto" w:fill="FFFFFF"/>
        </w:rPr>
        <w:t>示意图</w:t>
      </w:r>
    </w:p>
    <w:p w14:paraId="67B7698F" w14:textId="7E7A0408" w:rsidR="008C4F9E" w:rsidRDefault="008C4F9E">
      <w:pPr>
        <w:jc w:val="center"/>
      </w:pPr>
    </w:p>
    <w:p w14:paraId="3EB77023" w14:textId="77777777" w:rsidR="008C4F9E" w:rsidRDefault="005E29B9">
      <w:pPr>
        <w:pStyle w:val="2"/>
        <w:widowControl/>
        <w:shd w:val="clear" w:color="auto" w:fill="FFFFFF"/>
        <w:spacing w:before="120" w:beforeAutospacing="0" w:after="120" w:afterAutospacing="0" w:line="400" w:lineRule="exact"/>
        <w:rPr>
          <w:rFonts w:ascii="黑体" w:eastAsia="黑体" w:hAnsi="黑体" w:cs="黑体" w:hint="default"/>
          <w:b w:val="0"/>
          <w:bCs w:val="0"/>
          <w:color w:val="0F1115"/>
          <w:sz w:val="30"/>
          <w:szCs w:val="30"/>
        </w:rPr>
      </w:pPr>
      <w:r>
        <w:rPr>
          <w:rFonts w:ascii="黑体" w:eastAsia="黑体" w:hAnsi="黑体" w:cs="黑体"/>
          <w:b w:val="0"/>
          <w:bCs w:val="0"/>
          <w:color w:val="0F1115"/>
          <w:sz w:val="30"/>
          <w:szCs w:val="30"/>
          <w:shd w:val="clear" w:color="auto" w:fill="FFFFFF"/>
        </w:rPr>
        <w:t>二</w:t>
      </w:r>
      <w:r>
        <w:rPr>
          <w:rFonts w:ascii="黑体" w:eastAsia="黑体" w:hAnsi="黑体" w:cs="黑体"/>
          <w:b w:val="0"/>
          <w:bCs w:val="0"/>
          <w:color w:val="0F1115"/>
          <w:sz w:val="30"/>
          <w:szCs w:val="30"/>
          <w:shd w:val="clear" w:color="auto" w:fill="FFFFFF"/>
        </w:rPr>
        <w:t>、采购内容及技术要求</w:t>
      </w:r>
    </w:p>
    <w:p w14:paraId="1E55C7F6" w14:textId="77777777" w:rsidR="008C4F9E" w:rsidRDefault="005E29B9">
      <w:pPr>
        <w:spacing w:line="400" w:lineRule="exact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（</w:t>
      </w:r>
      <w:r>
        <w:rPr>
          <w:rFonts w:ascii="黑体" w:eastAsia="黑体" w:hAnsi="黑体" w:cs="黑体" w:hint="eastAsia"/>
          <w:sz w:val="28"/>
          <w:szCs w:val="28"/>
        </w:rPr>
        <w:t>一</w:t>
      </w:r>
      <w:r>
        <w:rPr>
          <w:rFonts w:ascii="黑体" w:eastAsia="黑体" w:hAnsi="黑体" w:cs="黑体" w:hint="eastAsia"/>
          <w:sz w:val="28"/>
          <w:szCs w:val="28"/>
        </w:rPr>
        <w:t>）</w:t>
      </w:r>
      <w:r>
        <w:rPr>
          <w:rFonts w:ascii="黑体" w:eastAsia="黑体" w:hAnsi="黑体" w:cs="黑体" w:hint="eastAsia"/>
          <w:sz w:val="28"/>
          <w:szCs w:val="28"/>
        </w:rPr>
        <w:t>通用规范</w:t>
      </w:r>
    </w:p>
    <w:p w14:paraId="5BE4D94B" w14:textId="77777777" w:rsidR="008C4F9E" w:rsidRDefault="005E29B9">
      <w:pPr>
        <w:pStyle w:val="a3"/>
        <w:numPr>
          <w:ilvl w:val="0"/>
          <w:numId w:val="1"/>
        </w:numPr>
        <w:spacing w:line="4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所有工序须依据作业指导书或工艺文件执行，严禁擅自更改操作顺序、工艺参数或操作方法。</w:t>
      </w:r>
    </w:p>
    <w:p w14:paraId="75710389" w14:textId="77777777" w:rsidR="008C4F9E" w:rsidRDefault="005E29B9">
      <w:pPr>
        <w:pStyle w:val="a3"/>
        <w:numPr>
          <w:ilvl w:val="0"/>
          <w:numId w:val="1"/>
        </w:numPr>
        <w:spacing w:line="4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做好过程记录和质量控制，以便追溯与审核。</w:t>
      </w:r>
    </w:p>
    <w:p w14:paraId="0BA19130" w14:textId="77777777" w:rsidR="008C4F9E" w:rsidRDefault="005E29B9">
      <w:pPr>
        <w:pStyle w:val="a3"/>
        <w:numPr>
          <w:ilvl w:val="0"/>
          <w:numId w:val="1"/>
        </w:numPr>
        <w:spacing w:line="4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报价应包括全部货物供应、运输、安装调试、技术培训、售后服务、备品备件和伴随服务等全部费用。</w:t>
      </w:r>
    </w:p>
    <w:p w14:paraId="504BA000" w14:textId="77777777" w:rsidR="008C4F9E" w:rsidRDefault="005E29B9">
      <w:pPr>
        <w:pStyle w:val="a3"/>
        <w:numPr>
          <w:ilvl w:val="0"/>
          <w:numId w:val="1"/>
        </w:numPr>
        <w:spacing w:line="4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乙方须保证所提供产品为全新、未使用过的产品。</w:t>
      </w:r>
    </w:p>
    <w:p w14:paraId="0045F75F" w14:textId="77777777" w:rsidR="008C4F9E" w:rsidRDefault="005E29B9">
      <w:pPr>
        <w:numPr>
          <w:ilvl w:val="0"/>
          <w:numId w:val="2"/>
        </w:numPr>
        <w:spacing w:before="120" w:after="120" w:line="400" w:lineRule="exact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测试平台</w:t>
      </w:r>
    </w:p>
    <w:p w14:paraId="172FA30C" w14:textId="77777777" w:rsidR="008C4F9E" w:rsidRDefault="005E29B9">
      <w:pPr>
        <w:spacing w:line="400" w:lineRule="exact"/>
        <w:ind w:firstLineChars="200" w:firstLine="482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 xml:space="preserve">1. </w:t>
      </w:r>
      <w:r>
        <w:rPr>
          <w:rFonts w:ascii="宋体" w:eastAsia="宋体" w:hAnsi="宋体" w:cs="宋体" w:hint="eastAsia"/>
          <w:b/>
          <w:bCs/>
          <w:sz w:val="24"/>
        </w:rPr>
        <w:t>测试拖车及基座（</w:t>
      </w:r>
      <w:r>
        <w:rPr>
          <w:rFonts w:ascii="宋体" w:eastAsia="宋体" w:hAnsi="宋体" w:cs="宋体" w:hint="eastAsia"/>
          <w:b/>
          <w:bCs/>
          <w:sz w:val="24"/>
        </w:rPr>
        <w:t>1</w:t>
      </w:r>
      <w:r>
        <w:rPr>
          <w:rFonts w:ascii="宋体" w:eastAsia="宋体" w:hAnsi="宋体" w:cs="宋体" w:hint="eastAsia"/>
          <w:b/>
          <w:bCs/>
          <w:sz w:val="24"/>
        </w:rPr>
        <w:t>套）</w:t>
      </w:r>
    </w:p>
    <w:p w14:paraId="198ECB4B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lastRenderedPageBreak/>
        <w:t>（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）材料：导轨基座</w:t>
      </w:r>
      <w:r>
        <w:rPr>
          <w:rFonts w:ascii="宋体" w:eastAsia="宋体" w:hAnsi="宋体" w:cs="宋体" w:hint="eastAsia"/>
          <w:sz w:val="24"/>
        </w:rPr>
        <w:t>Q345B</w:t>
      </w:r>
      <w:r>
        <w:rPr>
          <w:rFonts w:ascii="宋体" w:eastAsia="宋体" w:hAnsi="宋体" w:cs="宋体" w:hint="eastAsia"/>
          <w:sz w:val="24"/>
        </w:rPr>
        <w:t>（涂漆），导轨</w:t>
      </w:r>
      <w:r>
        <w:rPr>
          <w:rFonts w:ascii="宋体" w:eastAsia="宋体" w:hAnsi="宋体" w:cs="宋体" w:hint="eastAsia"/>
          <w:sz w:val="24"/>
        </w:rPr>
        <w:t>GCr15</w:t>
      </w:r>
      <w:r>
        <w:rPr>
          <w:rFonts w:ascii="宋体" w:eastAsia="宋体" w:hAnsi="宋体" w:cs="宋体" w:hint="eastAsia"/>
          <w:sz w:val="24"/>
        </w:rPr>
        <w:t>，支架</w:t>
      </w:r>
      <w:r>
        <w:rPr>
          <w:rFonts w:ascii="宋体" w:eastAsia="宋体" w:hAnsi="宋体" w:cs="宋体" w:hint="eastAsia"/>
          <w:sz w:val="24"/>
        </w:rPr>
        <w:t>Q345B</w:t>
      </w:r>
      <w:r>
        <w:rPr>
          <w:rFonts w:ascii="宋体" w:eastAsia="宋体" w:hAnsi="宋体" w:cs="宋体" w:hint="eastAsia"/>
          <w:sz w:val="24"/>
        </w:rPr>
        <w:t>（涂漆）；</w:t>
      </w:r>
    </w:p>
    <w:p w14:paraId="1619CC7A" w14:textId="2CFF7599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）导轨基座全长</w:t>
      </w:r>
      <w:r>
        <w:rPr>
          <w:rFonts w:ascii="宋体" w:eastAsia="宋体" w:hAnsi="宋体" w:cs="宋体" w:hint="eastAsia"/>
          <w:sz w:val="24"/>
        </w:rPr>
        <w:t>7000mm</w:t>
      </w:r>
      <w:r>
        <w:rPr>
          <w:rFonts w:ascii="宋体" w:eastAsia="宋体" w:hAnsi="宋体" w:cs="宋体" w:hint="eastAsia"/>
          <w:sz w:val="24"/>
        </w:rPr>
        <w:t>；</w:t>
      </w:r>
    </w:p>
    <w:p w14:paraId="76C6343F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3</w:t>
      </w:r>
      <w:r>
        <w:rPr>
          <w:rFonts w:ascii="宋体" w:eastAsia="宋体" w:hAnsi="宋体" w:cs="宋体" w:hint="eastAsia"/>
          <w:sz w:val="24"/>
        </w:rPr>
        <w:t>）承载能力大于</w:t>
      </w:r>
      <w:r>
        <w:rPr>
          <w:rFonts w:ascii="宋体" w:eastAsia="宋体" w:hAnsi="宋体" w:cs="宋体" w:hint="eastAsia"/>
          <w:sz w:val="24"/>
        </w:rPr>
        <w:t>10</w:t>
      </w:r>
      <w:r>
        <w:rPr>
          <w:rFonts w:ascii="宋体" w:eastAsia="宋体" w:hAnsi="宋体" w:cs="宋体" w:hint="eastAsia"/>
          <w:sz w:val="24"/>
        </w:rPr>
        <w:t>吨；</w:t>
      </w:r>
    </w:p>
    <w:p w14:paraId="2CCF55AC" w14:textId="703499DC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4</w:t>
      </w:r>
      <w:r>
        <w:rPr>
          <w:rFonts w:ascii="宋体" w:eastAsia="宋体" w:hAnsi="宋体" w:cs="宋体" w:hint="eastAsia"/>
          <w:sz w:val="24"/>
        </w:rPr>
        <w:t xml:space="preserve">） </w:t>
      </w:r>
      <w:r>
        <w:rPr>
          <w:rFonts w:ascii="宋体" w:eastAsia="宋体" w:hAnsi="宋体" w:cs="宋体" w:hint="eastAsia"/>
          <w:sz w:val="24"/>
        </w:rPr>
        <w:t>传动：链传动，直线导轨，最大速度</w:t>
      </w:r>
      <w:r>
        <w:rPr>
          <w:rFonts w:ascii="宋体" w:eastAsia="宋体" w:hAnsi="宋体" w:cs="宋体" w:hint="eastAsia"/>
          <w:sz w:val="24"/>
        </w:rPr>
        <w:t>1200mm/min</w:t>
      </w:r>
      <w:r>
        <w:rPr>
          <w:rFonts w:ascii="宋体" w:eastAsia="宋体" w:hAnsi="宋体" w:cs="宋体" w:hint="eastAsia"/>
          <w:sz w:val="24"/>
        </w:rPr>
        <w:t>，行程不小于</w:t>
      </w:r>
      <w:r>
        <w:rPr>
          <w:rFonts w:ascii="宋体" w:eastAsia="宋体" w:hAnsi="宋体" w:cs="宋体" w:hint="eastAsia"/>
          <w:sz w:val="24"/>
        </w:rPr>
        <w:t>2500mm</w:t>
      </w:r>
      <w:r>
        <w:rPr>
          <w:rFonts w:ascii="宋体" w:eastAsia="宋体" w:hAnsi="宋体" w:cs="宋体" w:hint="eastAsia"/>
          <w:sz w:val="24"/>
        </w:rPr>
        <w:t>；</w:t>
      </w:r>
    </w:p>
    <w:p w14:paraId="29166C0C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5</w:t>
      </w:r>
      <w:r>
        <w:rPr>
          <w:rFonts w:ascii="宋体" w:eastAsia="宋体" w:hAnsi="宋体" w:cs="宋体" w:hint="eastAsia"/>
          <w:sz w:val="24"/>
        </w:rPr>
        <w:t>）支撑</w:t>
      </w:r>
      <w:proofErr w:type="gramStart"/>
      <w:r>
        <w:rPr>
          <w:rFonts w:ascii="宋体" w:eastAsia="宋体" w:hAnsi="宋体" w:cs="宋体" w:hint="eastAsia"/>
          <w:sz w:val="24"/>
        </w:rPr>
        <w:t>座靶体</w:t>
      </w:r>
      <w:proofErr w:type="gramEnd"/>
      <w:r>
        <w:rPr>
          <w:rFonts w:ascii="宋体" w:eastAsia="宋体" w:hAnsi="宋体" w:cs="宋体" w:hint="eastAsia"/>
          <w:sz w:val="24"/>
        </w:rPr>
        <w:t>位置高度</w:t>
      </w:r>
      <w:r>
        <w:rPr>
          <w:rFonts w:ascii="宋体" w:eastAsia="宋体" w:hAnsi="宋体" w:cs="宋体" w:hint="eastAsia"/>
          <w:sz w:val="24"/>
        </w:rPr>
        <w:t>1800mm</w:t>
      </w:r>
      <w:r>
        <w:rPr>
          <w:rFonts w:ascii="宋体" w:eastAsia="宋体" w:hAnsi="宋体" w:cs="宋体" w:hint="eastAsia"/>
          <w:sz w:val="24"/>
        </w:rPr>
        <w:t>；</w:t>
      </w:r>
    </w:p>
    <w:p w14:paraId="5C3BC38D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6</w:t>
      </w:r>
      <w:r>
        <w:rPr>
          <w:rFonts w:ascii="宋体" w:eastAsia="宋体" w:hAnsi="宋体" w:cs="宋体" w:hint="eastAsia"/>
          <w:sz w:val="24"/>
        </w:rPr>
        <w:t>）导轨安装精度：平行度</w:t>
      </w:r>
      <w:r>
        <w:rPr>
          <w:rFonts w:ascii="宋体" w:eastAsia="宋体" w:hAnsi="宋体" w:cs="宋体" w:hint="eastAsia"/>
          <w:sz w:val="24"/>
        </w:rPr>
        <w:t>0.03mm</w:t>
      </w:r>
      <w:r>
        <w:rPr>
          <w:rFonts w:ascii="宋体" w:eastAsia="宋体" w:hAnsi="宋体" w:cs="宋体" w:hint="eastAsia"/>
          <w:sz w:val="24"/>
        </w:rPr>
        <w:t>，水平高差</w:t>
      </w:r>
      <w:r>
        <w:rPr>
          <w:rFonts w:ascii="宋体" w:eastAsia="宋体" w:hAnsi="宋体" w:cs="宋体" w:hint="eastAsia"/>
          <w:sz w:val="24"/>
        </w:rPr>
        <w:t>0.2mm</w:t>
      </w:r>
      <w:r>
        <w:rPr>
          <w:rFonts w:ascii="宋体" w:eastAsia="宋体" w:hAnsi="宋体" w:cs="宋体" w:hint="eastAsia"/>
          <w:sz w:val="24"/>
        </w:rPr>
        <w:t>（全程）；</w:t>
      </w:r>
    </w:p>
    <w:p w14:paraId="7BC9E517" w14:textId="77777777" w:rsidR="008C4F9E" w:rsidRDefault="005E29B9">
      <w:pPr>
        <w:spacing w:line="400" w:lineRule="exact"/>
        <w:ind w:firstLineChars="200" w:firstLine="482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 xml:space="preserve">2. </w:t>
      </w:r>
      <w:r>
        <w:rPr>
          <w:rFonts w:ascii="宋体" w:eastAsia="宋体" w:hAnsi="宋体" w:cs="宋体" w:hint="eastAsia"/>
          <w:b/>
          <w:bCs/>
          <w:sz w:val="24"/>
        </w:rPr>
        <w:t>锁紧机构（</w:t>
      </w:r>
      <w:r>
        <w:rPr>
          <w:rFonts w:ascii="宋体" w:eastAsia="宋体" w:hAnsi="宋体" w:cs="宋体" w:hint="eastAsia"/>
          <w:b/>
          <w:bCs/>
          <w:sz w:val="24"/>
        </w:rPr>
        <w:t>1</w:t>
      </w:r>
      <w:r>
        <w:rPr>
          <w:rFonts w:ascii="宋体" w:eastAsia="宋体" w:hAnsi="宋体" w:cs="宋体" w:hint="eastAsia"/>
          <w:b/>
          <w:bCs/>
          <w:sz w:val="24"/>
        </w:rPr>
        <w:t>套）</w:t>
      </w:r>
    </w:p>
    <w:p w14:paraId="0B66A0A4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）可按图加工，需与甲方确认具体加工细节。</w:t>
      </w:r>
    </w:p>
    <w:p w14:paraId="7B2D5BA9" w14:textId="77777777" w:rsidR="008C4F9E" w:rsidRDefault="005E29B9">
      <w:pPr>
        <w:spacing w:line="400" w:lineRule="exact"/>
        <w:ind w:firstLineChars="200" w:firstLine="482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 xml:space="preserve">3. </w:t>
      </w:r>
      <w:r>
        <w:rPr>
          <w:rFonts w:ascii="宋体" w:eastAsia="宋体" w:hAnsi="宋体" w:cs="宋体" w:hint="eastAsia"/>
          <w:b/>
          <w:bCs/>
          <w:sz w:val="24"/>
        </w:rPr>
        <w:t>传动机构（</w:t>
      </w:r>
      <w:r>
        <w:rPr>
          <w:rFonts w:ascii="宋体" w:eastAsia="宋体" w:hAnsi="宋体" w:cs="宋体" w:hint="eastAsia"/>
          <w:b/>
          <w:bCs/>
          <w:sz w:val="24"/>
        </w:rPr>
        <w:t>1</w:t>
      </w:r>
      <w:r>
        <w:rPr>
          <w:rFonts w:ascii="宋体" w:eastAsia="宋体" w:hAnsi="宋体" w:cs="宋体" w:hint="eastAsia"/>
          <w:b/>
          <w:bCs/>
          <w:sz w:val="24"/>
        </w:rPr>
        <w:t>套）</w:t>
      </w:r>
    </w:p>
    <w:p w14:paraId="1622696B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）</w:t>
      </w:r>
      <w:r>
        <w:rPr>
          <w:rFonts w:ascii="宋体" w:eastAsia="宋体" w:hAnsi="宋体" w:cs="宋体" w:hint="eastAsia"/>
          <w:sz w:val="24"/>
        </w:rPr>
        <w:t>7.5kW</w:t>
      </w:r>
      <w:r>
        <w:rPr>
          <w:rFonts w:ascii="宋体" w:eastAsia="宋体" w:hAnsi="宋体" w:cs="宋体" w:hint="eastAsia"/>
          <w:sz w:val="24"/>
        </w:rPr>
        <w:t>变频电机，减速比约</w:t>
      </w:r>
      <w:r>
        <w:rPr>
          <w:rFonts w:ascii="宋体" w:eastAsia="宋体" w:hAnsi="宋体" w:cs="宋体" w:hint="eastAsia"/>
          <w:sz w:val="24"/>
        </w:rPr>
        <w:t>1000</w:t>
      </w:r>
      <w:r>
        <w:rPr>
          <w:rFonts w:ascii="宋体" w:eastAsia="宋体" w:hAnsi="宋体" w:cs="宋体" w:hint="eastAsia"/>
          <w:sz w:val="24"/>
        </w:rPr>
        <w:t>；</w:t>
      </w:r>
    </w:p>
    <w:p w14:paraId="4132EDA3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）主体材料</w:t>
      </w:r>
      <w:r>
        <w:rPr>
          <w:rFonts w:ascii="宋体" w:eastAsia="宋体" w:hAnsi="宋体" w:cs="宋体" w:hint="eastAsia"/>
          <w:sz w:val="24"/>
        </w:rPr>
        <w:t>Q345B</w:t>
      </w:r>
      <w:r>
        <w:rPr>
          <w:rFonts w:ascii="宋体" w:eastAsia="宋体" w:hAnsi="宋体" w:cs="宋体" w:hint="eastAsia"/>
          <w:sz w:val="24"/>
        </w:rPr>
        <w:t>，焊接，外部涂漆；</w:t>
      </w:r>
    </w:p>
    <w:p w14:paraId="59D34FCB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3</w:t>
      </w:r>
      <w:r>
        <w:rPr>
          <w:rFonts w:ascii="宋体" w:eastAsia="宋体" w:hAnsi="宋体" w:cs="宋体" w:hint="eastAsia"/>
          <w:sz w:val="24"/>
        </w:rPr>
        <w:t>）组成部件包括：垂直传动轴组件、支架、减速机插件（含离合器、转接器、行星减速机等，部分待定）、</w:t>
      </w:r>
      <w:proofErr w:type="gramStart"/>
      <w:r>
        <w:rPr>
          <w:rFonts w:ascii="宋体" w:eastAsia="宋体" w:hAnsi="宋体" w:cs="宋体" w:hint="eastAsia"/>
          <w:sz w:val="24"/>
        </w:rPr>
        <w:t>外笼架</w:t>
      </w:r>
      <w:proofErr w:type="gramEnd"/>
      <w:r>
        <w:rPr>
          <w:rFonts w:ascii="宋体" w:eastAsia="宋体" w:hAnsi="宋体" w:cs="宋体" w:hint="eastAsia"/>
          <w:sz w:val="24"/>
        </w:rPr>
        <w:t>、箱体底座、支撑桶组件、传动</w:t>
      </w:r>
      <w:r>
        <w:rPr>
          <w:rFonts w:ascii="宋体" w:eastAsia="宋体" w:hAnsi="宋体" w:cs="宋体" w:hint="eastAsia"/>
          <w:sz w:val="24"/>
        </w:rPr>
        <w:t>转换插件；</w:t>
      </w:r>
    </w:p>
    <w:p w14:paraId="1AA906D3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4</w:t>
      </w:r>
      <w:r>
        <w:rPr>
          <w:rFonts w:ascii="宋体" w:eastAsia="宋体" w:hAnsi="宋体" w:cs="宋体" w:hint="eastAsia"/>
          <w:sz w:val="24"/>
        </w:rPr>
        <w:t>）电机、减速机由甲方提供。</w:t>
      </w:r>
    </w:p>
    <w:p w14:paraId="61778B97" w14:textId="77777777" w:rsidR="008C4F9E" w:rsidRDefault="005E29B9">
      <w:pPr>
        <w:spacing w:line="400" w:lineRule="exact"/>
        <w:ind w:firstLineChars="200" w:firstLine="482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 xml:space="preserve">4. </w:t>
      </w:r>
      <w:r>
        <w:rPr>
          <w:rFonts w:ascii="宋体" w:eastAsia="宋体" w:hAnsi="宋体" w:cs="宋体" w:hint="eastAsia"/>
          <w:b/>
          <w:bCs/>
          <w:sz w:val="24"/>
        </w:rPr>
        <w:t>组装测试配套（</w:t>
      </w:r>
      <w:r>
        <w:rPr>
          <w:rFonts w:ascii="宋体" w:eastAsia="宋体" w:hAnsi="宋体" w:cs="宋体" w:hint="eastAsia"/>
          <w:b/>
          <w:bCs/>
          <w:sz w:val="24"/>
        </w:rPr>
        <w:t>1</w:t>
      </w:r>
      <w:r>
        <w:rPr>
          <w:rFonts w:ascii="宋体" w:eastAsia="宋体" w:hAnsi="宋体" w:cs="宋体" w:hint="eastAsia"/>
          <w:b/>
          <w:bCs/>
          <w:sz w:val="24"/>
        </w:rPr>
        <w:t>套）</w:t>
      </w:r>
    </w:p>
    <w:p w14:paraId="42330FE0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）标准件及配套；</w:t>
      </w:r>
    </w:p>
    <w:p w14:paraId="3BF4CD0E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）预装配、调试；</w:t>
      </w:r>
    </w:p>
    <w:p w14:paraId="396B7345" w14:textId="77777777" w:rsidR="008C4F9E" w:rsidRDefault="005E29B9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3</w:t>
      </w:r>
      <w:r>
        <w:rPr>
          <w:rFonts w:ascii="宋体" w:eastAsia="宋体" w:hAnsi="宋体" w:cs="宋体" w:hint="eastAsia"/>
          <w:sz w:val="24"/>
        </w:rPr>
        <w:t>）系统总装配、调试、检测、验收。</w:t>
      </w:r>
    </w:p>
    <w:p w14:paraId="1CBA6DE5" w14:textId="77777777" w:rsidR="008C4F9E" w:rsidRDefault="005E29B9">
      <w:pPr>
        <w:spacing w:before="120" w:after="120" w:line="400" w:lineRule="exact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 w:hint="eastAsia"/>
          <w:sz w:val="30"/>
          <w:szCs w:val="30"/>
        </w:rPr>
        <w:t>三、交付及验收要求</w:t>
      </w:r>
    </w:p>
    <w:p w14:paraId="3716BEA3" w14:textId="77777777" w:rsidR="008C4F9E" w:rsidRDefault="005E29B9">
      <w:pPr>
        <w:numPr>
          <w:ilvl w:val="0"/>
          <w:numId w:val="3"/>
        </w:numPr>
        <w:spacing w:line="400" w:lineRule="exact"/>
        <w:ind w:left="845" w:hanging="363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计划完工时间：</w:t>
      </w:r>
      <w:r>
        <w:rPr>
          <w:rFonts w:ascii="宋体" w:eastAsia="宋体" w:hAnsi="宋体" w:cs="宋体" w:hint="eastAsia"/>
          <w:sz w:val="24"/>
        </w:rPr>
        <w:t>2026</w:t>
      </w:r>
      <w:r>
        <w:rPr>
          <w:rFonts w:ascii="宋体" w:eastAsia="宋体" w:hAnsi="宋体" w:cs="宋体" w:hint="eastAsia"/>
          <w:sz w:val="24"/>
        </w:rPr>
        <w:t>年</w:t>
      </w:r>
      <w:r>
        <w:rPr>
          <w:rFonts w:ascii="宋体" w:eastAsia="宋体" w:hAnsi="宋体" w:cs="宋体" w:hint="eastAsia"/>
          <w:sz w:val="24"/>
        </w:rPr>
        <w:t>5</w:t>
      </w:r>
      <w:r>
        <w:rPr>
          <w:rFonts w:ascii="宋体" w:eastAsia="宋体" w:hAnsi="宋体" w:cs="宋体" w:hint="eastAsia"/>
          <w:sz w:val="24"/>
        </w:rPr>
        <w:t>月；</w:t>
      </w:r>
    </w:p>
    <w:p w14:paraId="7E9C41E3" w14:textId="77777777" w:rsidR="008C4F9E" w:rsidRDefault="005E29B9">
      <w:pPr>
        <w:numPr>
          <w:ilvl w:val="0"/>
          <w:numId w:val="3"/>
        </w:numPr>
        <w:spacing w:line="400" w:lineRule="exact"/>
        <w:ind w:left="845" w:hanging="363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全部货物在甲方指定场地（广东省东莞市松山湖园区中子源路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号散裂中子源园区）完成组装测试并经甲方验收合格后交付；</w:t>
      </w:r>
    </w:p>
    <w:p w14:paraId="4B989707" w14:textId="77777777" w:rsidR="008C4F9E" w:rsidRDefault="005E29B9">
      <w:pPr>
        <w:numPr>
          <w:ilvl w:val="0"/>
          <w:numId w:val="3"/>
        </w:numPr>
        <w:spacing w:line="400" w:lineRule="exact"/>
        <w:ind w:left="845" w:hanging="363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乙方须提供全部零部件的原材料证明、加工制造记录、厂内测试报告、合格证及使用说明书等技术资料；</w:t>
      </w:r>
    </w:p>
    <w:p w14:paraId="37E6C13C" w14:textId="77777777" w:rsidR="008C4F9E" w:rsidRDefault="005E29B9">
      <w:pPr>
        <w:numPr>
          <w:ilvl w:val="0"/>
          <w:numId w:val="3"/>
        </w:numPr>
        <w:spacing w:line="400" w:lineRule="exact"/>
        <w:ind w:left="845" w:hanging="363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乙方须提供必要的技术培训和伴随服务。</w:t>
      </w:r>
    </w:p>
    <w:p w14:paraId="2A8FDE89" w14:textId="77777777" w:rsidR="008C4F9E" w:rsidRDefault="005E29B9">
      <w:pPr>
        <w:spacing w:line="400" w:lineRule="exact"/>
        <w:ind w:firstLineChars="200" w:firstLine="482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报价有效期</w:t>
      </w:r>
      <w:r>
        <w:rPr>
          <w:rFonts w:ascii="宋体" w:eastAsia="宋体" w:hAnsi="宋体" w:cs="宋体" w:hint="eastAsia"/>
          <w:sz w:val="24"/>
        </w:rPr>
        <w:t>：</w:t>
      </w:r>
      <w:r>
        <w:rPr>
          <w:rFonts w:ascii="宋体" w:eastAsia="宋体" w:hAnsi="宋体" w:cs="宋体" w:hint="eastAsia"/>
          <w:sz w:val="24"/>
        </w:rPr>
        <w:t>90</w:t>
      </w:r>
      <w:r>
        <w:rPr>
          <w:rFonts w:ascii="宋体" w:eastAsia="宋体" w:hAnsi="宋体" w:cs="宋体" w:hint="eastAsia"/>
          <w:sz w:val="24"/>
        </w:rPr>
        <w:t>个自然日</w:t>
      </w:r>
    </w:p>
    <w:p w14:paraId="6C58E909" w14:textId="77777777" w:rsidR="008C4F9E" w:rsidRDefault="005E29B9">
      <w:pPr>
        <w:spacing w:line="400" w:lineRule="exact"/>
        <w:ind w:firstLineChars="200" w:firstLine="482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付款方式</w:t>
      </w:r>
      <w:r>
        <w:rPr>
          <w:rFonts w:ascii="宋体" w:eastAsia="宋体" w:hAnsi="宋体" w:cs="宋体" w:hint="eastAsia"/>
          <w:sz w:val="24"/>
        </w:rPr>
        <w:t>：双方协商</w:t>
      </w:r>
    </w:p>
    <w:p w14:paraId="29F0F21C" w14:textId="77777777" w:rsidR="008C4F9E" w:rsidRDefault="005E29B9">
      <w:pPr>
        <w:spacing w:line="400" w:lineRule="exact"/>
        <w:ind w:firstLineChars="200" w:firstLine="482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交货期</w:t>
      </w:r>
      <w:r>
        <w:rPr>
          <w:rFonts w:ascii="宋体" w:eastAsia="宋体" w:hAnsi="宋体" w:cs="宋体" w:hint="eastAsia"/>
          <w:sz w:val="24"/>
        </w:rPr>
        <w:t>：合同约定</w:t>
      </w:r>
    </w:p>
    <w:sectPr w:rsidR="008C4F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A3CD12F"/>
    <w:multiLevelType w:val="singleLevel"/>
    <w:tmpl w:val="BA3CD12F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C52A250B"/>
    <w:multiLevelType w:val="multilevel"/>
    <w:tmpl w:val="C52A250B"/>
    <w:lvl w:ilvl="0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081831BA"/>
    <w:multiLevelType w:val="multilevel"/>
    <w:tmpl w:val="081831BA"/>
    <w:lvl w:ilvl="0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A5D4696"/>
    <w:rsid w:val="005E29B9"/>
    <w:rsid w:val="008C4F9E"/>
    <w:rsid w:val="00BA420B"/>
    <w:rsid w:val="014852B3"/>
    <w:rsid w:val="11303AD2"/>
    <w:rsid w:val="160C6457"/>
    <w:rsid w:val="174F0682"/>
    <w:rsid w:val="1C0426A6"/>
    <w:rsid w:val="24086B07"/>
    <w:rsid w:val="2B6D57B0"/>
    <w:rsid w:val="308E4AAD"/>
    <w:rsid w:val="31FB015D"/>
    <w:rsid w:val="34D91850"/>
    <w:rsid w:val="34E16D92"/>
    <w:rsid w:val="366A2FFA"/>
    <w:rsid w:val="390D7EB1"/>
    <w:rsid w:val="399C635F"/>
    <w:rsid w:val="3A5D4696"/>
    <w:rsid w:val="42A665BE"/>
    <w:rsid w:val="45F90F5C"/>
    <w:rsid w:val="4A634417"/>
    <w:rsid w:val="4FC40773"/>
    <w:rsid w:val="50E108E9"/>
    <w:rsid w:val="544513F3"/>
    <w:rsid w:val="5E6915BA"/>
    <w:rsid w:val="6ABA327D"/>
    <w:rsid w:val="6EF25571"/>
    <w:rsid w:val="75E8027D"/>
    <w:rsid w:val="7B784585"/>
    <w:rsid w:val="7BA662CC"/>
    <w:rsid w:val="7D346028"/>
    <w:rsid w:val="7EC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67DE76"/>
  <w15:docId w15:val="{59F19891-90F3-4B6F-9DDA-693D6822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="420"/>
    </w:p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4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巫梦莹</dc:creator>
  <cp:lastModifiedBy>weish</cp:lastModifiedBy>
  <cp:revision>2</cp:revision>
  <dcterms:created xsi:type="dcterms:W3CDTF">2026-09-01T08:05:00Z</dcterms:created>
  <dcterms:modified xsi:type="dcterms:W3CDTF">2026-09-11T06:52:00Z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AF60356A1F6F4F32834887D8CBE6D5A1_13</vt:lpwstr>
  </property>
  <property fmtid="{D5CDD505-2E9C-101B-9397-08002B2CF9AE}" pid="4" name="KSOTemplateDocerSaveRecord">
    <vt:lpwstr>eyJoZGlkIjoiYWYwYTlmMTkxNDk4NzU2M2YzYTUzNmIwZTliOGFjZDMiLCJ1c2VySWQiOiIxMDc3ODY0NDE1In0=</vt:lpwstr>
  </property>
</Properties>
</file>