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997F2" w14:textId="77777777" w:rsidR="00EC691B" w:rsidRDefault="00DE2C94">
      <w:pPr>
        <w:autoSpaceDE w:val="0"/>
        <w:autoSpaceDN w:val="0"/>
        <w:adjustRightInd w:val="0"/>
        <w:ind w:firstLineChars="0" w:firstLine="0"/>
        <w:jc w:val="center"/>
        <w:rPr>
          <w:rFonts w:ascii="黑体" w:eastAsia="黑体" w:hAnsi="黑体" w:cs="HYSWLongFangSong"/>
          <w:b/>
          <w:bCs/>
          <w:kern w:val="0"/>
          <w:szCs w:val="24"/>
        </w:rPr>
      </w:pPr>
      <w:r>
        <w:rPr>
          <w:rFonts w:ascii="黑体" w:eastAsia="黑体" w:hAnsi="黑体" w:cs="HYSWLongFangSong"/>
          <w:b/>
          <w:bCs/>
          <w:kern w:val="0"/>
          <w:szCs w:val="24"/>
        </w:rPr>
        <w:t>树脂真空干燥设备技术需求</w:t>
      </w:r>
    </w:p>
    <w:p w14:paraId="06370366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一、</w:t>
      </w:r>
      <w:r>
        <w:rPr>
          <w:rFonts w:ascii="黑体" w:eastAsia="黑体" w:hAnsi="黑体" w:cs="HYSWLongFangSong"/>
          <w:kern w:val="0"/>
          <w:szCs w:val="24"/>
        </w:rPr>
        <w:t>腔体与结构要求</w:t>
      </w:r>
    </w:p>
    <w:p w14:paraId="078A0380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1.</w:t>
      </w:r>
      <w:r>
        <w:rPr>
          <w:rFonts w:ascii="黑体" w:eastAsia="黑体" w:hAnsi="黑体" w:cs="HYSWLongFangSong" w:hint="eastAsia"/>
          <w:kern w:val="0"/>
          <w:szCs w:val="24"/>
        </w:rPr>
        <w:t>工作温度</w:t>
      </w:r>
      <w:r>
        <w:rPr>
          <w:rFonts w:ascii="黑体" w:eastAsia="黑体" w:hAnsi="黑体" w:cs="HYSWLongFangSong" w:hint="eastAsia"/>
          <w:kern w:val="0"/>
          <w:szCs w:val="24"/>
        </w:rPr>
        <w:t>＜</w:t>
      </w:r>
      <w:r>
        <w:rPr>
          <w:rFonts w:ascii="黑体" w:eastAsia="黑体" w:hAnsi="黑体" w:cs="HYSWLongFangSong" w:hint="eastAsia"/>
          <w:kern w:val="0"/>
          <w:szCs w:val="24"/>
        </w:rPr>
        <w:t>60</w:t>
      </w:r>
      <w:r>
        <w:rPr>
          <w:rFonts w:ascii="黑体" w:eastAsia="黑体" w:hAnsi="黑体" w:cs="HYSWLongFangSong" w:hint="eastAsia"/>
          <w:kern w:val="0"/>
          <w:szCs w:val="24"/>
        </w:rPr>
        <w:t>℃，工作压力：</w:t>
      </w:r>
      <w:r>
        <w:rPr>
          <w:rFonts w:ascii="黑体" w:eastAsia="黑体" w:hAnsi="黑体" w:cs="HYSWLongFangSong" w:hint="eastAsia"/>
          <w:kern w:val="0"/>
          <w:szCs w:val="24"/>
        </w:rPr>
        <w:t>-</w:t>
      </w:r>
      <w:r>
        <w:rPr>
          <w:rFonts w:ascii="黑体" w:eastAsia="黑体" w:hAnsi="黑体" w:cs="HYSWLongFangSong"/>
          <w:kern w:val="0"/>
          <w:szCs w:val="24"/>
        </w:rPr>
        <w:t>0.1 MPa</w:t>
      </w:r>
      <w:r>
        <w:rPr>
          <w:rFonts w:ascii="黑体" w:eastAsia="黑体" w:hAnsi="黑体" w:cs="HYSWLongFangSong" w:hint="eastAsia"/>
          <w:kern w:val="0"/>
          <w:szCs w:val="24"/>
        </w:rPr>
        <w:t>；</w:t>
      </w:r>
    </w:p>
    <w:p w14:paraId="54B4F5C1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2.</w:t>
      </w:r>
      <w:r>
        <w:rPr>
          <w:rFonts w:ascii="黑体" w:eastAsia="黑体" w:hAnsi="黑体" w:cs="HYSWLongFangSong" w:hint="eastAsia"/>
          <w:kern w:val="0"/>
          <w:szCs w:val="24"/>
        </w:rPr>
        <w:t>最大容积</w:t>
      </w:r>
      <w:r>
        <w:rPr>
          <w:rFonts w:ascii="黑体" w:eastAsia="黑体" w:hAnsi="黑体" w:cs="HYSWLongFangSong"/>
          <w:kern w:val="0"/>
          <w:szCs w:val="24"/>
        </w:rPr>
        <w:t>50L</w:t>
      </w:r>
      <w:r>
        <w:rPr>
          <w:rFonts w:ascii="黑体" w:eastAsia="黑体" w:hAnsi="黑体" w:cs="HYSWLongFangSong" w:hint="eastAsia"/>
          <w:kern w:val="0"/>
          <w:szCs w:val="24"/>
        </w:rPr>
        <w:t>，可单批次处理树脂</w:t>
      </w:r>
      <w:r>
        <w:rPr>
          <w:rFonts w:ascii="黑体" w:eastAsia="黑体" w:hAnsi="黑体" w:cs="HYSWLongFangSong"/>
          <w:kern w:val="0"/>
          <w:szCs w:val="24"/>
        </w:rPr>
        <w:t>20~30L</w:t>
      </w:r>
      <w:r>
        <w:rPr>
          <w:rFonts w:ascii="黑体" w:eastAsia="黑体" w:hAnsi="黑体" w:cs="HYSWLongFangSong" w:hint="eastAsia"/>
          <w:kern w:val="0"/>
          <w:szCs w:val="24"/>
        </w:rPr>
        <w:t>；</w:t>
      </w:r>
    </w:p>
    <w:p w14:paraId="3D44C60E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3.</w:t>
      </w:r>
      <w:r>
        <w:rPr>
          <w:rFonts w:ascii="黑体" w:eastAsia="黑体" w:hAnsi="黑体" w:cs="HYSWLongFangSong" w:hint="eastAsia"/>
          <w:kern w:val="0"/>
          <w:szCs w:val="24"/>
        </w:rPr>
        <w:t>主材为不锈钢</w:t>
      </w:r>
      <w:r>
        <w:rPr>
          <w:rFonts w:ascii="黑体" w:eastAsia="黑体" w:hAnsi="黑体" w:cs="HYSWLongFangSong" w:hint="eastAsia"/>
          <w:kern w:val="0"/>
          <w:szCs w:val="24"/>
        </w:rPr>
        <w:t>316</w:t>
      </w:r>
      <w:r>
        <w:rPr>
          <w:rFonts w:ascii="黑体" w:eastAsia="黑体" w:hAnsi="黑体" w:cs="HYSWLongFangSong" w:hint="eastAsia"/>
          <w:kern w:val="0"/>
          <w:szCs w:val="24"/>
        </w:rPr>
        <w:t>抛光材料，转动</w:t>
      </w:r>
      <w:r>
        <w:rPr>
          <w:rFonts w:ascii="黑体" w:eastAsia="黑体" w:hAnsi="黑体" w:cs="HYSWLongFangSong" w:hint="eastAsia"/>
          <w:kern w:val="0"/>
          <w:szCs w:val="24"/>
        </w:rPr>
        <w:t>部件为</w:t>
      </w:r>
      <w:r>
        <w:rPr>
          <w:rFonts w:ascii="黑体" w:eastAsia="黑体" w:hAnsi="黑体" w:cs="HYSWLongFangSong" w:hint="eastAsia"/>
          <w:kern w:val="0"/>
          <w:szCs w:val="24"/>
        </w:rPr>
        <w:t>柔性</w:t>
      </w:r>
      <w:r>
        <w:rPr>
          <w:rFonts w:ascii="黑体" w:eastAsia="黑体" w:hAnsi="黑体" w:cs="HYSWLongFangSong" w:hint="eastAsia"/>
          <w:kern w:val="0"/>
          <w:szCs w:val="24"/>
        </w:rPr>
        <w:t>材质，不损坏树脂本体；</w:t>
      </w:r>
    </w:p>
    <w:p w14:paraId="126ED1DE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4</w:t>
      </w:r>
      <w:r>
        <w:rPr>
          <w:rFonts w:ascii="黑体" w:eastAsia="黑体" w:hAnsi="黑体" w:cs="HYSWLongFangSong"/>
          <w:kern w:val="0"/>
          <w:szCs w:val="24"/>
        </w:rPr>
        <w:t>.</w:t>
      </w:r>
      <w:r>
        <w:rPr>
          <w:rFonts w:ascii="黑体" w:eastAsia="黑体" w:hAnsi="黑体" w:cs="HYSWLongFangSong"/>
          <w:kern w:val="0"/>
          <w:szCs w:val="24"/>
        </w:rPr>
        <w:t>整机可靠接地；腔体、管路承压按照</w:t>
      </w:r>
      <w:r>
        <w:rPr>
          <w:rFonts w:ascii="黑体" w:eastAsia="黑体" w:hAnsi="黑体" w:cs="HYSWLongFangSong" w:hint="eastAsia"/>
          <w:kern w:val="0"/>
          <w:szCs w:val="24"/>
        </w:rPr>
        <w:t>真空</w:t>
      </w:r>
      <w:r>
        <w:rPr>
          <w:rFonts w:ascii="黑体" w:eastAsia="黑体" w:hAnsi="黑体" w:cs="HYSWLongFangSong"/>
          <w:kern w:val="0"/>
          <w:szCs w:val="24"/>
        </w:rPr>
        <w:t>设备设计</w:t>
      </w:r>
      <w:r>
        <w:rPr>
          <w:rFonts w:ascii="黑体" w:eastAsia="黑体" w:hAnsi="黑体" w:cs="HYSWLongFangSong" w:hint="eastAsia"/>
          <w:kern w:val="0"/>
          <w:szCs w:val="24"/>
        </w:rPr>
        <w:t>。</w:t>
      </w:r>
    </w:p>
    <w:p w14:paraId="4075EFC4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5.</w:t>
      </w:r>
      <w:r>
        <w:rPr>
          <w:rFonts w:ascii="黑体" w:eastAsia="黑体" w:hAnsi="黑体" w:cs="HYSWLongFangSong" w:hint="eastAsia"/>
          <w:kern w:val="0"/>
          <w:szCs w:val="24"/>
        </w:rPr>
        <w:t>顶升电动柱可方便多种取料容器盛接干燥后</w:t>
      </w:r>
      <w:r>
        <w:rPr>
          <w:rFonts w:ascii="黑体" w:eastAsia="黑体" w:hAnsi="黑体" w:cs="HYSWLongFangSong"/>
          <w:kern w:val="0"/>
          <w:szCs w:val="24"/>
        </w:rPr>
        <w:t>的物料</w:t>
      </w:r>
      <w:r>
        <w:rPr>
          <w:rFonts w:ascii="黑体" w:eastAsia="黑体" w:hAnsi="黑体" w:cs="HYSWLongFangSong"/>
          <w:kern w:val="0"/>
          <w:szCs w:val="24"/>
        </w:rPr>
        <w:t>,</w:t>
      </w:r>
      <w:r>
        <w:rPr>
          <w:rFonts w:ascii="黑体" w:eastAsia="黑体" w:hAnsi="黑体" w:cs="HYSWLongFangSong"/>
          <w:kern w:val="0"/>
          <w:szCs w:val="24"/>
        </w:rPr>
        <w:t>顶升最大行程</w:t>
      </w:r>
      <w:r>
        <w:rPr>
          <w:rFonts w:ascii="黑体" w:eastAsia="黑体" w:hAnsi="黑体" w:cs="HYSWLongFangSong"/>
          <w:kern w:val="0"/>
          <w:szCs w:val="24"/>
        </w:rPr>
        <w:t>400mm</w:t>
      </w:r>
      <w:r>
        <w:rPr>
          <w:rFonts w:ascii="黑体" w:eastAsia="黑体" w:hAnsi="黑体" w:cs="HYSWLongFangSong"/>
          <w:kern w:val="0"/>
          <w:szCs w:val="24"/>
        </w:rPr>
        <w:t>；</w:t>
      </w:r>
      <w:r>
        <w:rPr>
          <w:rFonts w:ascii="黑体" w:eastAsia="黑体" w:hAnsi="黑体" w:cs="HYSWLongFangSong"/>
          <w:kern w:val="0"/>
          <w:szCs w:val="24"/>
        </w:rPr>
        <w:t xml:space="preserve"> </w:t>
      </w:r>
    </w:p>
    <w:p w14:paraId="077BFBF0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6</w:t>
      </w:r>
      <w:r>
        <w:rPr>
          <w:rFonts w:ascii="黑体" w:eastAsia="黑体" w:hAnsi="黑体" w:cs="HYSWLongFangSong"/>
          <w:kern w:val="0"/>
          <w:szCs w:val="24"/>
        </w:rPr>
        <w:t>.</w:t>
      </w:r>
      <w:r>
        <w:rPr>
          <w:rFonts w:ascii="黑体" w:eastAsia="黑体" w:hAnsi="黑体" w:cs="HYSWLongFangSong"/>
          <w:kern w:val="0"/>
          <w:szCs w:val="24"/>
        </w:rPr>
        <w:t>设备整体尺寸</w:t>
      </w:r>
      <w:r>
        <w:rPr>
          <w:rFonts w:ascii="黑体" w:eastAsia="黑体" w:hAnsi="黑体" w:cs="HYSWLongFangSong"/>
          <w:kern w:val="0"/>
          <w:szCs w:val="24"/>
        </w:rPr>
        <w:t>L*W*H:1200*1200*1600mm</w:t>
      </w:r>
      <w:r>
        <w:rPr>
          <w:rFonts w:ascii="黑体" w:eastAsia="黑体" w:hAnsi="黑体" w:cs="HYSWLongFangSong"/>
          <w:kern w:val="0"/>
          <w:szCs w:val="24"/>
        </w:rPr>
        <w:t>；</w:t>
      </w:r>
    </w:p>
    <w:p w14:paraId="3A7CCF79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二、</w:t>
      </w:r>
      <w:r>
        <w:rPr>
          <w:rFonts w:ascii="黑体" w:eastAsia="黑体" w:hAnsi="黑体" w:cs="HYSWLongFangSong"/>
          <w:kern w:val="0"/>
          <w:szCs w:val="24"/>
        </w:rPr>
        <w:t>性能参数</w:t>
      </w:r>
    </w:p>
    <w:p w14:paraId="61303204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1</w:t>
      </w:r>
      <w:r>
        <w:rPr>
          <w:rFonts w:ascii="黑体" w:eastAsia="黑体" w:hAnsi="黑体" w:cs="HYSWLongFangSong" w:hint="eastAsia"/>
          <w:kern w:val="0"/>
          <w:szCs w:val="24"/>
        </w:rPr>
        <w:t>．</w:t>
      </w:r>
      <w:r>
        <w:rPr>
          <w:rFonts w:ascii="黑体" w:eastAsia="黑体" w:hAnsi="黑体" w:cs="HYSWLongFangSong"/>
          <w:kern w:val="0"/>
          <w:szCs w:val="24"/>
        </w:rPr>
        <w:t>控温系统</w:t>
      </w:r>
    </w:p>
    <w:p w14:paraId="10FBB439" w14:textId="77777777" w:rsidR="00EC691B" w:rsidRDefault="00DE2C94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工作温度区间：室温～</w:t>
      </w:r>
      <w:r>
        <w:rPr>
          <w:rFonts w:ascii="黑体" w:eastAsia="黑体" w:hAnsi="黑体" w:cs="HYSWLongFangSong"/>
          <w:kern w:val="0"/>
          <w:szCs w:val="24"/>
        </w:rPr>
        <w:t>60℃</w:t>
      </w:r>
      <w:r>
        <w:rPr>
          <w:rFonts w:ascii="黑体" w:eastAsia="黑体" w:hAnsi="黑体" w:cs="HYSWLongFangSong"/>
          <w:kern w:val="0"/>
          <w:szCs w:val="24"/>
        </w:rPr>
        <w:t>；工作区间</w:t>
      </w:r>
      <w:r>
        <w:rPr>
          <w:rFonts w:ascii="黑体" w:eastAsia="黑体" w:hAnsi="黑体" w:cs="HYSWLongFangSong"/>
          <w:kern w:val="0"/>
          <w:szCs w:val="24"/>
        </w:rPr>
        <w:t xml:space="preserve"> 40</w:t>
      </w:r>
      <w:r>
        <w:rPr>
          <w:rFonts w:ascii="黑体" w:eastAsia="黑体" w:hAnsi="黑体" w:cs="HYSWLongFangSong"/>
          <w:kern w:val="0"/>
          <w:szCs w:val="24"/>
        </w:rPr>
        <w:t>～</w:t>
      </w:r>
      <w:r>
        <w:rPr>
          <w:rFonts w:ascii="黑体" w:eastAsia="黑体" w:hAnsi="黑体" w:cs="HYSWLongFangSong"/>
          <w:kern w:val="0"/>
          <w:szCs w:val="24"/>
        </w:rPr>
        <w:t>50℃</w:t>
      </w:r>
      <w:r>
        <w:rPr>
          <w:rFonts w:ascii="黑体" w:eastAsia="黑体" w:hAnsi="黑体" w:cs="HYSWLongFangSong"/>
          <w:kern w:val="0"/>
          <w:szCs w:val="24"/>
        </w:rPr>
        <w:t>。</w:t>
      </w:r>
    </w:p>
    <w:p w14:paraId="233DB059" w14:textId="77777777" w:rsidR="00EC691B" w:rsidRDefault="00DE2C94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控温精度：</w:t>
      </w:r>
      <w:r>
        <w:rPr>
          <w:rFonts w:ascii="黑体" w:eastAsia="黑体" w:hAnsi="黑体" w:cs="HYSWLongFangSong"/>
          <w:kern w:val="0"/>
          <w:szCs w:val="24"/>
        </w:rPr>
        <w:t>±0.5℃</w:t>
      </w:r>
      <w:r>
        <w:rPr>
          <w:rFonts w:ascii="黑体" w:eastAsia="黑体" w:hAnsi="黑体" w:cs="HYSWLongFangSong"/>
          <w:kern w:val="0"/>
          <w:szCs w:val="24"/>
        </w:rPr>
        <w:t>；温场均匀度</w:t>
      </w:r>
      <w:r>
        <w:rPr>
          <w:rFonts w:ascii="黑体" w:eastAsia="黑体" w:hAnsi="黑体" w:cs="HYSWLongFangSong"/>
          <w:kern w:val="0"/>
          <w:szCs w:val="24"/>
        </w:rPr>
        <w:t>≤±1.5℃</w:t>
      </w:r>
      <w:r>
        <w:rPr>
          <w:rFonts w:ascii="黑体" w:eastAsia="黑体" w:hAnsi="黑体" w:cs="HYSWLongFangSong"/>
          <w:kern w:val="0"/>
          <w:szCs w:val="24"/>
        </w:rPr>
        <w:t>。</w:t>
      </w:r>
    </w:p>
    <w:p w14:paraId="10A2FE4F" w14:textId="77777777" w:rsidR="00EC691B" w:rsidRDefault="00DE2C94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升温速率可控：</w:t>
      </w:r>
      <w:r>
        <w:rPr>
          <w:rFonts w:ascii="黑体" w:eastAsia="黑体" w:hAnsi="黑体" w:cs="HYSWLongFangSong"/>
          <w:kern w:val="0"/>
          <w:szCs w:val="24"/>
        </w:rPr>
        <w:t>0.5</w:t>
      </w:r>
      <w:r>
        <w:rPr>
          <w:rFonts w:ascii="黑体" w:eastAsia="黑体" w:hAnsi="黑体" w:cs="HYSWLongFangSong"/>
          <w:kern w:val="0"/>
          <w:szCs w:val="24"/>
        </w:rPr>
        <w:noBreakHyphen/>
        <w:t>2℃/min</w:t>
      </w:r>
      <w:r>
        <w:rPr>
          <w:rFonts w:ascii="黑体" w:eastAsia="黑体" w:hAnsi="黑体" w:cs="HYSWLongFangSong"/>
          <w:kern w:val="0"/>
          <w:szCs w:val="24"/>
        </w:rPr>
        <w:t>，支持梯度升温。</w:t>
      </w:r>
    </w:p>
    <w:p w14:paraId="5802C41C" w14:textId="77777777" w:rsidR="00EC691B" w:rsidRDefault="00DE2C94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具备超温联锁保护。</w:t>
      </w:r>
    </w:p>
    <w:p w14:paraId="7D2A54D6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 w:hint="eastAsia"/>
          <w:kern w:val="0"/>
          <w:szCs w:val="24"/>
        </w:rPr>
        <w:t>2.</w:t>
      </w:r>
      <w:r>
        <w:rPr>
          <w:rFonts w:ascii="黑体" w:eastAsia="黑体" w:hAnsi="黑体" w:cs="HYSWLongFangSong"/>
          <w:kern w:val="0"/>
          <w:szCs w:val="24"/>
        </w:rPr>
        <w:t>真空系统</w:t>
      </w:r>
    </w:p>
    <w:p w14:paraId="5C05A0CF" w14:textId="77777777" w:rsidR="00EC691B" w:rsidRDefault="00DE2C94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工作真空度：</w:t>
      </w:r>
      <w:r>
        <w:rPr>
          <w:rFonts w:ascii="黑体" w:eastAsia="黑体" w:hAnsi="黑体" w:cs="HYSWLongFangSong"/>
          <w:kern w:val="0"/>
          <w:szCs w:val="24"/>
        </w:rPr>
        <w:t>≤5000 Pa</w:t>
      </w:r>
      <w:r>
        <w:rPr>
          <w:rFonts w:ascii="黑体" w:eastAsia="黑体" w:hAnsi="黑体" w:cs="HYSWLongFangSong"/>
          <w:kern w:val="0"/>
          <w:szCs w:val="24"/>
        </w:rPr>
        <w:t>（绝压，</w:t>
      </w:r>
      <w:r>
        <w:rPr>
          <w:rFonts w:ascii="黑体" w:eastAsia="黑体" w:hAnsi="黑体" w:cs="HYSWLongFangSong"/>
          <w:kern w:val="0"/>
          <w:szCs w:val="24"/>
        </w:rPr>
        <w:noBreakHyphen/>
        <w:t xml:space="preserve">0.095 MPa </w:t>
      </w:r>
      <w:r>
        <w:rPr>
          <w:rFonts w:ascii="黑体" w:eastAsia="黑体" w:hAnsi="黑体" w:cs="HYSWLongFangSong"/>
          <w:kern w:val="0"/>
          <w:szCs w:val="24"/>
        </w:rPr>
        <w:t>表压）；脱结合水阶段稳定维持</w:t>
      </w:r>
      <w:r>
        <w:rPr>
          <w:rFonts w:ascii="黑体" w:eastAsia="黑体" w:hAnsi="黑体" w:cs="HYSWLongFangSong"/>
          <w:kern w:val="0"/>
          <w:szCs w:val="24"/>
        </w:rPr>
        <w:t xml:space="preserve">≤2000 Pa </w:t>
      </w:r>
      <w:r>
        <w:rPr>
          <w:rFonts w:ascii="黑体" w:eastAsia="黑体" w:hAnsi="黑体" w:cs="HYSWLongFangSong"/>
          <w:kern w:val="0"/>
          <w:szCs w:val="24"/>
        </w:rPr>
        <w:t>绝压。</w:t>
      </w:r>
    </w:p>
    <w:p w14:paraId="5EF703D5" w14:textId="77777777" w:rsidR="00EC691B" w:rsidRDefault="00DE2C94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配置数显真空表，支持</w:t>
      </w:r>
      <w:r>
        <w:rPr>
          <w:rFonts w:ascii="黑体" w:eastAsia="黑体" w:hAnsi="黑体" w:cs="HYSWLongFangSong"/>
          <w:kern w:val="0"/>
          <w:szCs w:val="24"/>
        </w:rPr>
        <w:t xml:space="preserve">PID </w:t>
      </w:r>
      <w:r>
        <w:rPr>
          <w:rFonts w:ascii="黑体" w:eastAsia="黑体" w:hAnsi="黑体" w:cs="HYSWLongFangSong"/>
          <w:kern w:val="0"/>
          <w:szCs w:val="24"/>
        </w:rPr>
        <w:t>闭环控制。</w:t>
      </w:r>
    </w:p>
    <w:p w14:paraId="455AEC07" w14:textId="77777777" w:rsidR="00EC691B" w:rsidRDefault="00DE2C94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保压性能：关闭真空泵后，腔体</w:t>
      </w:r>
      <w:r>
        <w:rPr>
          <w:rFonts w:ascii="黑体" w:eastAsia="黑体" w:hAnsi="黑体" w:cs="HYSWLongFangSong"/>
          <w:kern w:val="0"/>
          <w:szCs w:val="24"/>
        </w:rPr>
        <w:t xml:space="preserve"> 30min </w:t>
      </w:r>
      <w:r>
        <w:rPr>
          <w:rFonts w:ascii="黑体" w:eastAsia="黑体" w:hAnsi="黑体" w:cs="HYSWLongFangSong"/>
          <w:kern w:val="0"/>
          <w:szCs w:val="24"/>
        </w:rPr>
        <w:t>压力回升</w:t>
      </w:r>
      <w:r>
        <w:rPr>
          <w:rFonts w:ascii="黑体" w:eastAsia="黑体" w:hAnsi="黑体" w:cs="HYSWLongFangSong"/>
          <w:kern w:val="0"/>
          <w:szCs w:val="24"/>
        </w:rPr>
        <w:t>≤300Pa</w:t>
      </w:r>
      <w:r>
        <w:rPr>
          <w:rFonts w:ascii="黑体" w:eastAsia="黑体" w:hAnsi="黑体" w:cs="HYSWLongFangSong"/>
          <w:kern w:val="0"/>
          <w:szCs w:val="24"/>
        </w:rPr>
        <w:t>。</w:t>
      </w:r>
    </w:p>
    <w:p w14:paraId="4C1DA6BA" w14:textId="77777777" w:rsidR="00EC691B" w:rsidRDefault="00DE2C94">
      <w:pPr>
        <w:pStyle w:val="a9"/>
        <w:numPr>
          <w:ilvl w:val="0"/>
          <w:numId w:val="4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进气回路：配置</w:t>
      </w:r>
      <w:r>
        <w:rPr>
          <w:rFonts w:ascii="黑体" w:eastAsia="黑体" w:hAnsi="黑体" w:cs="HYSWLongFangSong" w:hint="eastAsia"/>
          <w:kern w:val="0"/>
          <w:szCs w:val="24"/>
        </w:rPr>
        <w:t>控温</w:t>
      </w:r>
      <w:r>
        <w:rPr>
          <w:rFonts w:ascii="黑体" w:eastAsia="黑体" w:hAnsi="黑体" w:cs="HYSWLongFangSong"/>
          <w:kern w:val="0"/>
          <w:szCs w:val="24"/>
        </w:rPr>
        <w:t>氮气进气接口；可实现干燥过程</w:t>
      </w:r>
      <w:r>
        <w:rPr>
          <w:rFonts w:ascii="黑体" w:eastAsia="黑体" w:hAnsi="黑体" w:cs="HYSWLongFangSong" w:hint="eastAsia"/>
          <w:kern w:val="0"/>
          <w:szCs w:val="24"/>
        </w:rPr>
        <w:t>控温</w:t>
      </w:r>
      <w:r>
        <w:rPr>
          <w:rFonts w:ascii="黑体" w:eastAsia="黑体" w:hAnsi="黑体" w:cs="HYSWLongFangSong"/>
          <w:kern w:val="0"/>
          <w:szCs w:val="24"/>
        </w:rPr>
        <w:t>氮气吹扫。</w:t>
      </w:r>
    </w:p>
    <w:p w14:paraId="289213C6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3</w:t>
      </w:r>
      <w:r>
        <w:rPr>
          <w:rFonts w:ascii="黑体" w:eastAsia="黑体" w:hAnsi="黑体" w:cs="HYSWLongFangSong" w:hint="eastAsia"/>
          <w:kern w:val="0"/>
          <w:szCs w:val="24"/>
        </w:rPr>
        <w:t>．控制系统</w:t>
      </w:r>
    </w:p>
    <w:p w14:paraId="070D637B" w14:textId="77777777" w:rsidR="00EC691B" w:rsidRDefault="00DE2C94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支持程序编辑：升温段</w:t>
      </w:r>
      <w:r>
        <w:rPr>
          <w:rFonts w:ascii="黑体" w:eastAsia="黑体" w:hAnsi="黑体" w:cs="HYSWLongFangSong"/>
          <w:kern w:val="0"/>
          <w:szCs w:val="24"/>
        </w:rPr>
        <w:t>→</w:t>
      </w:r>
      <w:r>
        <w:rPr>
          <w:rFonts w:ascii="黑体" w:eastAsia="黑体" w:hAnsi="黑体" w:cs="HYSWLongFangSong"/>
          <w:kern w:val="0"/>
          <w:szCs w:val="24"/>
        </w:rPr>
        <w:t>恒温真空干燥段</w:t>
      </w:r>
      <w:r>
        <w:rPr>
          <w:rFonts w:ascii="黑体" w:eastAsia="黑体" w:hAnsi="黑体" w:cs="HYSWLongFangSong"/>
          <w:kern w:val="0"/>
          <w:szCs w:val="24"/>
        </w:rPr>
        <w:t>→</w:t>
      </w:r>
      <w:r>
        <w:rPr>
          <w:rFonts w:ascii="黑体" w:eastAsia="黑体" w:hAnsi="黑体" w:cs="HYSWLongFangSong"/>
          <w:kern w:val="0"/>
          <w:szCs w:val="24"/>
        </w:rPr>
        <w:t>腔体氮气冷却段</w:t>
      </w:r>
      <w:r>
        <w:rPr>
          <w:rFonts w:ascii="黑体" w:eastAsia="黑体" w:hAnsi="黑体" w:cs="HYSWLongFangSong" w:hint="eastAsia"/>
          <w:kern w:val="0"/>
          <w:szCs w:val="24"/>
        </w:rPr>
        <w:t>。</w:t>
      </w:r>
    </w:p>
    <w:p w14:paraId="27AE2347" w14:textId="77777777" w:rsidR="00EC691B" w:rsidRDefault="00DE2C94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可设置干燥总时长。</w:t>
      </w:r>
    </w:p>
    <w:p w14:paraId="5E8C1A1B" w14:textId="77777777" w:rsidR="00EC691B" w:rsidRDefault="00DE2C94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 xml:space="preserve">PLC + </w:t>
      </w:r>
      <w:r>
        <w:rPr>
          <w:rFonts w:ascii="黑体" w:eastAsia="黑体" w:hAnsi="黑体" w:cs="HYSWLongFangSong"/>
          <w:kern w:val="0"/>
          <w:szCs w:val="24"/>
        </w:rPr>
        <w:t>触摸屏操作界面</w:t>
      </w:r>
      <w:r>
        <w:rPr>
          <w:rFonts w:ascii="黑体" w:eastAsia="黑体" w:hAnsi="黑体" w:cs="HYSWLongFangSong" w:hint="eastAsia"/>
          <w:kern w:val="0"/>
          <w:szCs w:val="24"/>
        </w:rPr>
        <w:t>。</w:t>
      </w:r>
    </w:p>
    <w:p w14:paraId="3FD26A4E" w14:textId="77777777" w:rsidR="00EC691B" w:rsidRDefault="00DE2C94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温度、真空度、运行时间实时显示，历史数据存储导出。</w:t>
      </w:r>
    </w:p>
    <w:p w14:paraId="06450CC7" w14:textId="77777777" w:rsidR="00EC691B" w:rsidRDefault="00DE2C94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黑体" w:eastAsia="黑体" w:hAnsi="黑体" w:cs="HYSWLongFangSong"/>
          <w:b/>
          <w:bCs/>
          <w:kern w:val="0"/>
          <w:szCs w:val="24"/>
        </w:rPr>
      </w:pPr>
      <w:r>
        <w:rPr>
          <w:rFonts w:ascii="黑体" w:eastAsia="黑体" w:hAnsi="黑体" w:cs="HYSWLongFangSong"/>
          <w:kern w:val="0"/>
          <w:szCs w:val="24"/>
        </w:rPr>
        <w:t>报警项目：超温报警、真空泄漏报警、故障报警。</w:t>
      </w:r>
      <w:r>
        <w:rPr>
          <w:rFonts w:ascii="黑体" w:eastAsia="黑体" w:hAnsi="黑体" w:cs="HYSWLongFangSong"/>
          <w:b/>
          <w:bCs/>
          <w:kern w:val="0"/>
          <w:szCs w:val="24"/>
        </w:rPr>
        <w:t xml:space="preserve"> </w:t>
      </w:r>
    </w:p>
    <w:p w14:paraId="2207EAFD" w14:textId="77777777" w:rsidR="00EC691B" w:rsidRDefault="00DE2C9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黑体" w:eastAsia="黑体" w:hAnsi="黑体" w:cs="HYSWLongFangSong"/>
          <w:b/>
          <w:bCs/>
          <w:kern w:val="0"/>
          <w:szCs w:val="24"/>
        </w:rPr>
      </w:pPr>
      <w:r>
        <w:rPr>
          <w:rFonts w:ascii="黑体" w:eastAsia="黑体" w:hAnsi="黑体" w:cs="HYSWLongFangSong" w:hint="eastAsia"/>
          <w:b/>
          <w:bCs/>
          <w:kern w:val="0"/>
          <w:szCs w:val="24"/>
        </w:rPr>
        <w:t>厂家应有树脂处理工艺及设备类似业绩，并提供证明材料。</w:t>
      </w:r>
    </w:p>
    <w:p w14:paraId="24CEA455" w14:textId="77777777" w:rsidR="00EC691B" w:rsidRDefault="00EC691B">
      <w:pPr>
        <w:ind w:firstLine="480"/>
        <w:rPr>
          <w:rFonts w:ascii="黑体" w:eastAsia="黑体" w:hAnsi="黑体"/>
          <w:szCs w:val="24"/>
        </w:rPr>
      </w:pPr>
    </w:p>
    <w:sectPr w:rsidR="00EC69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DC48E" w14:textId="77777777" w:rsidR="00DE2C94" w:rsidRDefault="00DE2C94">
      <w:pPr>
        <w:ind w:firstLine="480"/>
      </w:pPr>
      <w:r>
        <w:separator/>
      </w:r>
    </w:p>
  </w:endnote>
  <w:endnote w:type="continuationSeparator" w:id="0">
    <w:p w14:paraId="2B54F480" w14:textId="77777777" w:rsidR="00DE2C94" w:rsidRDefault="00DE2C94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YSWLongFangSong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D49B3" w14:textId="77777777" w:rsidR="00EC691B" w:rsidRDefault="00EC691B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6E3D" w14:textId="77777777" w:rsidR="00EC691B" w:rsidRDefault="00EC691B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C147" w14:textId="77777777" w:rsidR="00EC691B" w:rsidRDefault="00EC691B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7C80E" w14:textId="77777777" w:rsidR="00DE2C94" w:rsidRDefault="00DE2C94">
      <w:pPr>
        <w:ind w:firstLine="480"/>
      </w:pPr>
      <w:r>
        <w:separator/>
      </w:r>
    </w:p>
  </w:footnote>
  <w:footnote w:type="continuationSeparator" w:id="0">
    <w:p w14:paraId="209363E0" w14:textId="77777777" w:rsidR="00DE2C94" w:rsidRDefault="00DE2C94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A766" w14:textId="77777777" w:rsidR="00EC691B" w:rsidRDefault="00EC691B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B7C99" w14:textId="77777777" w:rsidR="00EC691B" w:rsidRDefault="00EC691B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9B5FD" w14:textId="77777777" w:rsidR="00EC691B" w:rsidRDefault="00EC691B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B4B6B"/>
    <w:multiLevelType w:val="multilevel"/>
    <w:tmpl w:val="349B4B6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A35389"/>
    <w:multiLevelType w:val="multilevel"/>
    <w:tmpl w:val="41A35389"/>
    <w:lvl w:ilvl="0">
      <w:start w:val="1"/>
      <w:numFmt w:val="decimal"/>
      <w:pStyle w:val="1"/>
      <w:isLgl/>
      <w:lvlText w:val="%1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32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2" w15:restartNumberingAfterBreak="0">
    <w:nsid w:val="4A5A2C0A"/>
    <w:multiLevelType w:val="multilevel"/>
    <w:tmpl w:val="4A5A2C0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98174D"/>
    <w:multiLevelType w:val="multilevel"/>
    <w:tmpl w:val="5B9817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4" w15:restartNumberingAfterBreak="0">
    <w:nsid w:val="6F042F68"/>
    <w:multiLevelType w:val="multilevel"/>
    <w:tmpl w:val="6F042F6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4F"/>
    <w:rsid w:val="00262C85"/>
    <w:rsid w:val="004F1AF4"/>
    <w:rsid w:val="0052014F"/>
    <w:rsid w:val="00632CEF"/>
    <w:rsid w:val="0092725C"/>
    <w:rsid w:val="00D76B25"/>
    <w:rsid w:val="00DE2C94"/>
    <w:rsid w:val="00E775CE"/>
    <w:rsid w:val="00EC691B"/>
    <w:rsid w:val="00F01FD4"/>
    <w:rsid w:val="00FD506D"/>
    <w:rsid w:val="18A2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CAF91"/>
  <w15:docId w15:val="{2EAC168D-F3F5-4504-A9D7-237FE461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numPr>
        <w:numId w:val="1"/>
      </w:numPr>
      <w:spacing w:before="480" w:after="360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numPr>
        <w:ilvl w:val="1"/>
        <w:numId w:val="1"/>
      </w:numPr>
      <w:spacing w:before="480" w:after="120"/>
      <w:outlineLvl w:val="1"/>
    </w:pPr>
    <w:rPr>
      <w:rFonts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numPr>
        <w:ilvl w:val="2"/>
        <w:numId w:val="2"/>
      </w:numPr>
      <w:spacing w:before="240" w:after="120"/>
      <w:outlineLvl w:val="2"/>
    </w:pPr>
    <w:rPr>
      <w:rFonts w:eastAsia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kern w:val="0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10">
    <w:name w:val="标题 1 字符"/>
    <w:basedOn w:val="a0"/>
    <w:link w:val="1"/>
    <w:uiPriority w:val="9"/>
    <w:rPr>
      <w:rFonts w:ascii="Times New Roman" w:eastAsia="黑体" w:hAnsi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黑体" w:hAnsi="Times New Roman"/>
      <w:bCs/>
      <w:sz w:val="24"/>
      <w:szCs w:val="32"/>
    </w:rPr>
  </w:style>
  <w:style w:type="paragraph" w:styleId="a9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 lin</dc:creator>
  <cp:lastModifiedBy>fan lin</cp:lastModifiedBy>
  <cp:revision>2</cp:revision>
  <dcterms:created xsi:type="dcterms:W3CDTF">2026-09-16T08:17:00Z</dcterms:created>
  <dcterms:modified xsi:type="dcterms:W3CDTF">2026-09-16T08:17:00Z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eyJoZGlkIjoiMzEwNTM5NzYwMDRjMzkwZTVkZjY2ODkwMGIxNGU0OTUiLCJ1c2VySWQiOiIyODM3MjM5MzEifQ==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180388A8F21647B59939560E5FAEC9B8_13</vt:lpwstr>
  </property>
</Properties>
</file>