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CCC7B" w14:textId="06338C69" w:rsidR="00122513" w:rsidRPr="00450C18" w:rsidRDefault="00196B3B">
      <w:pPr>
        <w:jc w:val="center"/>
        <w:rPr>
          <w:rFonts w:ascii="宋体" w:eastAsia="宋体" w:hAnsi="宋体"/>
          <w:sz w:val="44"/>
          <w:szCs w:val="44"/>
        </w:rPr>
      </w:pPr>
      <w:bookmarkStart w:id="0" w:name="_Toc43076030"/>
      <w:bookmarkStart w:id="1" w:name="_Toc43159840"/>
      <w:bookmarkStart w:id="2" w:name="_Toc43239848"/>
      <w:r w:rsidRPr="00196B3B">
        <w:rPr>
          <w:rFonts w:ascii="宋体" w:eastAsia="宋体" w:hAnsi="宋体" w:hint="eastAsia"/>
          <w:b/>
          <w:sz w:val="44"/>
          <w:szCs w:val="44"/>
        </w:rPr>
        <w:t>5G基站通信基础设施及室内分布系统和宽带光纤通信设施</w:t>
      </w:r>
    </w:p>
    <w:p w14:paraId="51ED8F3B" w14:textId="77777777" w:rsidR="00122513" w:rsidRPr="00450C18" w:rsidRDefault="00122513">
      <w:pPr>
        <w:jc w:val="center"/>
        <w:rPr>
          <w:rFonts w:ascii="宋体" w:eastAsia="宋体" w:hAnsi="宋体"/>
          <w:sz w:val="44"/>
          <w:szCs w:val="44"/>
        </w:rPr>
      </w:pPr>
    </w:p>
    <w:p w14:paraId="219CB0B7" w14:textId="068CBCF2" w:rsidR="00122513" w:rsidRPr="00450C18" w:rsidRDefault="00AA465C">
      <w:pPr>
        <w:jc w:val="center"/>
        <w:rPr>
          <w:rFonts w:ascii="宋体" w:eastAsia="宋体" w:hAnsi="宋体"/>
          <w:b/>
          <w:sz w:val="72"/>
          <w:szCs w:val="72"/>
        </w:rPr>
      </w:pPr>
      <w:r w:rsidRPr="00450C18">
        <w:rPr>
          <w:rFonts w:ascii="宋体" w:eastAsia="宋体" w:hAnsi="宋体" w:hint="eastAsia"/>
          <w:b/>
          <w:sz w:val="72"/>
          <w:szCs w:val="72"/>
        </w:rPr>
        <w:t>技术</w:t>
      </w:r>
      <w:r w:rsidR="00F327A7">
        <w:rPr>
          <w:rFonts w:ascii="宋体" w:eastAsia="宋体" w:hAnsi="宋体" w:hint="eastAsia"/>
          <w:b/>
          <w:sz w:val="72"/>
          <w:szCs w:val="72"/>
        </w:rPr>
        <w:t>文件</w:t>
      </w:r>
    </w:p>
    <w:p w14:paraId="13340DA3" w14:textId="77777777" w:rsidR="00122513" w:rsidRPr="00450C18" w:rsidRDefault="00122513">
      <w:pPr>
        <w:pStyle w:val="ab"/>
        <w:numPr>
          <w:ilvl w:val="0"/>
          <w:numId w:val="0"/>
        </w:numPr>
        <w:jc w:val="center"/>
        <w:rPr>
          <w:rFonts w:ascii="宋体" w:eastAsia="宋体" w:hAnsi="宋体"/>
        </w:rPr>
      </w:pPr>
    </w:p>
    <w:p w14:paraId="4EFBDFAF" w14:textId="77777777" w:rsidR="00122513" w:rsidRPr="00450C18" w:rsidRDefault="00122513">
      <w:pPr>
        <w:pStyle w:val="ab"/>
        <w:numPr>
          <w:ilvl w:val="0"/>
          <w:numId w:val="0"/>
        </w:numPr>
        <w:jc w:val="center"/>
        <w:rPr>
          <w:rFonts w:ascii="宋体" w:eastAsia="宋体" w:hAnsi="宋体"/>
        </w:rPr>
      </w:pPr>
    </w:p>
    <w:p w14:paraId="2FC122A1" w14:textId="77777777" w:rsidR="00122513" w:rsidRPr="00450C18" w:rsidRDefault="00122513">
      <w:pPr>
        <w:pStyle w:val="ab"/>
        <w:numPr>
          <w:ilvl w:val="0"/>
          <w:numId w:val="0"/>
        </w:numPr>
        <w:jc w:val="center"/>
        <w:rPr>
          <w:rFonts w:ascii="宋体" w:eastAsia="宋体" w:hAnsi="宋体"/>
        </w:rPr>
      </w:pPr>
    </w:p>
    <w:p w14:paraId="1F5A3D1A" w14:textId="77777777" w:rsidR="00122513" w:rsidRPr="00450C18" w:rsidRDefault="00122513">
      <w:pPr>
        <w:pStyle w:val="ab"/>
        <w:numPr>
          <w:ilvl w:val="0"/>
          <w:numId w:val="0"/>
        </w:numPr>
        <w:jc w:val="center"/>
        <w:rPr>
          <w:rFonts w:ascii="宋体" w:eastAsia="宋体" w:hAnsi="宋体"/>
        </w:rPr>
      </w:pPr>
    </w:p>
    <w:p w14:paraId="63E6D447" w14:textId="77777777" w:rsidR="00122513" w:rsidRPr="00450C18" w:rsidRDefault="00122513">
      <w:pPr>
        <w:pStyle w:val="ab"/>
        <w:numPr>
          <w:ilvl w:val="0"/>
          <w:numId w:val="0"/>
        </w:numPr>
        <w:jc w:val="center"/>
        <w:rPr>
          <w:rFonts w:ascii="宋体" w:eastAsia="宋体" w:hAnsi="宋体"/>
        </w:rPr>
      </w:pPr>
    </w:p>
    <w:p w14:paraId="296A8CB9" w14:textId="77777777" w:rsidR="00122513" w:rsidRPr="00450C18" w:rsidRDefault="00122513">
      <w:pPr>
        <w:pStyle w:val="ab"/>
        <w:numPr>
          <w:ilvl w:val="0"/>
          <w:numId w:val="0"/>
        </w:numPr>
        <w:jc w:val="center"/>
        <w:rPr>
          <w:rFonts w:ascii="宋体" w:eastAsia="宋体" w:hAnsi="宋体"/>
        </w:rPr>
      </w:pPr>
    </w:p>
    <w:p w14:paraId="77A56261" w14:textId="77777777" w:rsidR="00122513" w:rsidRPr="00450C18" w:rsidRDefault="00122513">
      <w:pPr>
        <w:pStyle w:val="ab"/>
        <w:numPr>
          <w:ilvl w:val="0"/>
          <w:numId w:val="0"/>
        </w:numPr>
        <w:jc w:val="center"/>
        <w:rPr>
          <w:rFonts w:ascii="宋体" w:eastAsia="宋体" w:hAnsi="宋体"/>
        </w:rPr>
      </w:pPr>
    </w:p>
    <w:p w14:paraId="1EBC26E4" w14:textId="77777777" w:rsidR="00122513" w:rsidRPr="00450C18" w:rsidRDefault="00122513">
      <w:pPr>
        <w:pStyle w:val="ab"/>
        <w:numPr>
          <w:ilvl w:val="0"/>
          <w:numId w:val="0"/>
        </w:numPr>
        <w:jc w:val="center"/>
        <w:rPr>
          <w:rFonts w:ascii="宋体" w:eastAsia="宋体" w:hAnsi="宋体"/>
        </w:rPr>
      </w:pPr>
    </w:p>
    <w:p w14:paraId="332CB1DA" w14:textId="77777777" w:rsidR="00122513" w:rsidRPr="00450C18" w:rsidRDefault="00122513">
      <w:pPr>
        <w:pStyle w:val="ab"/>
        <w:numPr>
          <w:ilvl w:val="0"/>
          <w:numId w:val="0"/>
        </w:numPr>
        <w:jc w:val="center"/>
        <w:rPr>
          <w:rFonts w:ascii="宋体" w:eastAsia="宋体" w:hAnsi="宋体"/>
        </w:rPr>
      </w:pPr>
    </w:p>
    <w:p w14:paraId="54AFB470" w14:textId="77777777" w:rsidR="00122513" w:rsidRPr="00450C18" w:rsidRDefault="00122513">
      <w:pPr>
        <w:pStyle w:val="ab"/>
        <w:numPr>
          <w:ilvl w:val="0"/>
          <w:numId w:val="0"/>
        </w:numPr>
        <w:jc w:val="center"/>
        <w:rPr>
          <w:rFonts w:ascii="宋体" w:eastAsia="宋体" w:hAnsi="宋体"/>
        </w:rPr>
      </w:pPr>
    </w:p>
    <w:p w14:paraId="73AA0806" w14:textId="77777777" w:rsidR="00122513" w:rsidRPr="00450C18" w:rsidRDefault="00122513">
      <w:pPr>
        <w:pStyle w:val="ab"/>
        <w:numPr>
          <w:ilvl w:val="0"/>
          <w:numId w:val="0"/>
        </w:numPr>
        <w:jc w:val="center"/>
        <w:rPr>
          <w:rFonts w:ascii="宋体" w:eastAsia="宋体" w:hAnsi="宋体"/>
        </w:rPr>
      </w:pPr>
    </w:p>
    <w:p w14:paraId="5D02B820" w14:textId="77777777" w:rsidR="00122513" w:rsidRPr="00450C18" w:rsidRDefault="00122513">
      <w:pPr>
        <w:jc w:val="center"/>
        <w:rPr>
          <w:rFonts w:ascii="宋体" w:eastAsia="宋体" w:hAnsi="宋体"/>
          <w:b/>
          <w:color w:val="000000"/>
          <w:sz w:val="30"/>
          <w:szCs w:val="30"/>
        </w:rPr>
      </w:pPr>
    </w:p>
    <w:p w14:paraId="4C5E9DD5" w14:textId="42CA7CEA" w:rsidR="00122513" w:rsidRPr="00450C18" w:rsidRDefault="00AA465C">
      <w:pPr>
        <w:jc w:val="center"/>
        <w:rPr>
          <w:rFonts w:ascii="宋体" w:eastAsia="宋体" w:hAnsi="宋体"/>
          <w:b/>
          <w:color w:val="000000"/>
          <w:sz w:val="30"/>
          <w:szCs w:val="30"/>
        </w:rPr>
      </w:pPr>
      <w:r w:rsidRPr="00450C18">
        <w:rPr>
          <w:rFonts w:ascii="宋体" w:eastAsia="宋体" w:hAnsi="宋体" w:hint="eastAsia"/>
          <w:b/>
          <w:color w:val="000000"/>
          <w:sz w:val="30"/>
          <w:szCs w:val="30"/>
        </w:rPr>
        <w:t>202</w:t>
      </w:r>
      <w:r w:rsidR="00EA0AD3" w:rsidRPr="00450C18">
        <w:rPr>
          <w:rFonts w:ascii="宋体" w:eastAsia="宋体" w:hAnsi="宋体"/>
          <w:b/>
          <w:color w:val="000000"/>
          <w:sz w:val="30"/>
          <w:szCs w:val="30"/>
        </w:rPr>
        <w:t>6</w:t>
      </w:r>
      <w:r w:rsidRPr="00450C18">
        <w:rPr>
          <w:rFonts w:ascii="宋体" w:eastAsia="宋体" w:hAnsi="宋体" w:hint="eastAsia"/>
          <w:b/>
          <w:color w:val="000000"/>
          <w:sz w:val="30"/>
          <w:szCs w:val="30"/>
        </w:rPr>
        <w:t>年</w:t>
      </w:r>
      <w:r w:rsidR="00EA0AD3" w:rsidRPr="00450C18">
        <w:rPr>
          <w:rFonts w:ascii="宋体" w:eastAsia="宋体" w:hAnsi="宋体"/>
          <w:b/>
          <w:color w:val="000000"/>
          <w:sz w:val="30"/>
          <w:szCs w:val="30"/>
        </w:rPr>
        <w:t>9</w:t>
      </w:r>
      <w:r w:rsidRPr="00450C18">
        <w:rPr>
          <w:rFonts w:ascii="宋体" w:eastAsia="宋体" w:hAnsi="宋体" w:hint="eastAsia"/>
          <w:b/>
          <w:color w:val="000000"/>
          <w:sz w:val="30"/>
          <w:szCs w:val="30"/>
        </w:rPr>
        <w:t>月</w:t>
      </w:r>
    </w:p>
    <w:p w14:paraId="64D9D808" w14:textId="77777777" w:rsidR="00122513" w:rsidRPr="00450C18" w:rsidRDefault="00122513">
      <w:pPr>
        <w:rPr>
          <w:rFonts w:ascii="宋体" w:eastAsia="宋体" w:hAnsi="宋体"/>
        </w:rPr>
      </w:pPr>
    </w:p>
    <w:p w14:paraId="14419B14" w14:textId="77777777" w:rsidR="00122513" w:rsidRPr="00450C18" w:rsidRDefault="00122513">
      <w:pPr>
        <w:rPr>
          <w:rFonts w:ascii="宋体" w:eastAsia="宋体" w:hAnsi="宋体"/>
        </w:rPr>
      </w:pPr>
    </w:p>
    <w:bookmarkEnd w:id="0"/>
    <w:bookmarkEnd w:id="1"/>
    <w:bookmarkEnd w:id="2"/>
    <w:p w14:paraId="306BA0CE" w14:textId="77777777" w:rsidR="00374914" w:rsidRDefault="00374914" w:rsidP="00374914">
      <w:pPr>
        <w:jc w:val="center"/>
        <w:rPr>
          <w:b/>
          <w:bCs/>
          <w:color w:val="000000" w:themeColor="text1"/>
          <w:sz w:val="30"/>
          <w:szCs w:val="30"/>
        </w:rPr>
      </w:pPr>
      <w:r w:rsidRPr="006071E1">
        <w:rPr>
          <w:b/>
          <w:bCs/>
          <w:color w:val="000000" w:themeColor="text1"/>
          <w:sz w:val="30"/>
          <w:szCs w:val="30"/>
        </w:rPr>
        <w:lastRenderedPageBreak/>
        <w:t>技术文件</w:t>
      </w:r>
      <w:bookmarkStart w:id="3" w:name="_Toc9993"/>
    </w:p>
    <w:p w14:paraId="2C04D6E1" w14:textId="77777777" w:rsidR="00374914" w:rsidRPr="00374914" w:rsidRDefault="00374914" w:rsidP="00374914">
      <w:pPr>
        <w:spacing w:beforeLines="50" w:before="156" w:afterLines="50" w:after="156"/>
        <w:rPr>
          <w:rFonts w:ascii="宋体" w:eastAsia="宋体" w:hAnsi="宋体"/>
          <w:b/>
          <w:bCs/>
          <w:sz w:val="24"/>
        </w:rPr>
      </w:pPr>
      <w:r w:rsidRPr="00374914">
        <w:rPr>
          <w:rFonts w:ascii="宋体" w:eastAsia="宋体" w:hAnsi="宋体" w:hint="eastAsia"/>
          <w:b/>
          <w:bCs/>
          <w:sz w:val="24"/>
        </w:rPr>
        <w:t>1、项目内容</w:t>
      </w:r>
      <w:bookmarkEnd w:id="3"/>
    </w:p>
    <w:p w14:paraId="50B4399F"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本项目位于广东省东莞市松山湖园区中子源路1号，共5栋建筑，建筑面积为</w:t>
      </w:r>
      <w:r w:rsidRPr="00374914">
        <w:rPr>
          <w:rFonts w:ascii="宋体" w:eastAsia="宋体" w:hAnsi="宋体"/>
          <w:sz w:val="24"/>
        </w:rPr>
        <w:t>19397.31</w:t>
      </w:r>
      <w:r w:rsidRPr="00374914">
        <w:rPr>
          <w:rFonts w:ascii="宋体" w:eastAsia="宋体" w:hAnsi="宋体" w:hint="eastAsia"/>
          <w:sz w:val="24"/>
        </w:rPr>
        <w:t>m</w:t>
      </w:r>
      <w:r w:rsidRPr="00374914">
        <w:rPr>
          <w:rFonts w:ascii="宋体" w:eastAsia="宋体" w:hAnsi="宋体"/>
          <w:sz w:val="24"/>
          <w:vertAlign w:val="superscript"/>
        </w:rPr>
        <w:t>2</w:t>
      </w:r>
      <w:r w:rsidRPr="00374914">
        <w:rPr>
          <w:rFonts w:ascii="宋体" w:eastAsia="宋体" w:hAnsi="宋体" w:hint="eastAsia"/>
          <w:sz w:val="24"/>
        </w:rPr>
        <w:t>。依据现场现状条件及相关资料，完成本项目的设计。按照广东省东莞市通信建设管理办公室等职能部门及甲方审核确认后的施工图纸，完成中国散裂中子源二期工程（简称CSNS</w:t>
      </w:r>
      <w:r w:rsidRPr="00374914">
        <w:rPr>
          <w:rFonts w:ascii="宋体" w:eastAsia="宋体" w:hAnsi="宋体"/>
          <w:sz w:val="24"/>
        </w:rPr>
        <w:t>-</w:t>
      </w:r>
      <w:r w:rsidRPr="00374914">
        <w:rPr>
          <w:rFonts w:ascii="宋体" w:eastAsia="宋体" w:hAnsi="宋体" w:hint="eastAsia"/>
          <w:sz w:val="24"/>
        </w:rPr>
        <w:t>II）5G信号覆盖和宽带光纤通信设施的设计、建设工作，保证项目达到设计和职能部门的要求及最终验收、备案等。</w:t>
      </w:r>
    </w:p>
    <w:p w14:paraId="2D137855" w14:textId="77777777" w:rsidR="00374914" w:rsidRPr="00374914" w:rsidRDefault="00374914" w:rsidP="00374914">
      <w:pPr>
        <w:spacing w:beforeLines="50" w:before="156" w:afterLines="50" w:after="156"/>
        <w:rPr>
          <w:rFonts w:ascii="宋体" w:eastAsia="宋体" w:hAnsi="宋体"/>
          <w:b/>
          <w:bCs/>
          <w:sz w:val="24"/>
        </w:rPr>
      </w:pPr>
      <w:bookmarkStart w:id="4" w:name="_Toc21061"/>
      <w:r w:rsidRPr="00374914">
        <w:rPr>
          <w:rFonts w:ascii="宋体" w:eastAsia="宋体" w:hAnsi="宋体" w:hint="eastAsia"/>
          <w:b/>
          <w:bCs/>
          <w:sz w:val="24"/>
        </w:rPr>
        <w:t>2、相关标准规范</w:t>
      </w:r>
      <w:bookmarkEnd w:id="4"/>
    </w:p>
    <w:p w14:paraId="5EFC1A1C" w14:textId="77777777" w:rsidR="00374914" w:rsidRPr="00374914" w:rsidRDefault="00374914" w:rsidP="00374914">
      <w:pPr>
        <w:snapToGrid w:val="0"/>
        <w:ind w:firstLineChars="200" w:firstLine="480"/>
        <w:rPr>
          <w:rFonts w:ascii="宋体" w:eastAsia="宋体" w:hAnsi="宋体"/>
          <w:sz w:val="24"/>
        </w:rPr>
      </w:pPr>
      <w:r w:rsidRPr="00374914">
        <w:rPr>
          <w:rFonts w:ascii="宋体" w:eastAsia="宋体" w:hAnsi="宋体" w:hint="eastAsia"/>
          <w:sz w:val="24"/>
        </w:rPr>
        <w:t>供应商除满足广东省通信建设办公室的要求外，还要</w:t>
      </w:r>
      <w:r w:rsidRPr="00374914">
        <w:rPr>
          <w:rFonts w:ascii="宋体" w:eastAsia="宋体" w:hAnsi="宋体"/>
          <w:sz w:val="24"/>
        </w:rPr>
        <w:t>按所列标准</w:t>
      </w:r>
      <w:r w:rsidRPr="00374914">
        <w:rPr>
          <w:rFonts w:ascii="宋体" w:eastAsia="宋体" w:hAnsi="宋体" w:hint="eastAsia"/>
          <w:sz w:val="24"/>
        </w:rPr>
        <w:t>、规范、指南、指引等文件的</w:t>
      </w:r>
      <w:r w:rsidRPr="00374914">
        <w:rPr>
          <w:rFonts w:ascii="宋体" w:eastAsia="宋体" w:hAnsi="宋体"/>
          <w:sz w:val="24"/>
        </w:rPr>
        <w:t>最新版本进行设计、</w:t>
      </w:r>
      <w:r w:rsidRPr="00374914">
        <w:rPr>
          <w:rFonts w:ascii="宋体" w:eastAsia="宋体" w:hAnsi="宋体" w:hint="eastAsia"/>
          <w:sz w:val="24"/>
        </w:rPr>
        <w:t>采购、</w:t>
      </w:r>
      <w:r w:rsidRPr="00374914">
        <w:rPr>
          <w:rFonts w:ascii="宋体" w:eastAsia="宋体" w:hAnsi="宋体"/>
          <w:sz w:val="24"/>
        </w:rPr>
        <w:t>检验、试验和指导现场安装、调试。如果这些</w:t>
      </w:r>
      <w:r w:rsidRPr="00374914">
        <w:rPr>
          <w:rFonts w:ascii="宋体" w:eastAsia="宋体" w:hAnsi="宋体" w:hint="eastAsia"/>
          <w:sz w:val="24"/>
        </w:rPr>
        <w:t>文件的</w:t>
      </w:r>
      <w:r w:rsidRPr="00374914">
        <w:rPr>
          <w:rFonts w:ascii="宋体" w:eastAsia="宋体" w:hAnsi="宋体"/>
          <w:sz w:val="24"/>
        </w:rPr>
        <w:t>内容有矛盾时，应按技术要求较高的条款执行或按双方商定的</w:t>
      </w:r>
      <w:r w:rsidRPr="00374914">
        <w:rPr>
          <w:rFonts w:ascii="宋体" w:eastAsia="宋体" w:hAnsi="宋体" w:hint="eastAsia"/>
          <w:sz w:val="24"/>
        </w:rPr>
        <w:t>要求</w:t>
      </w:r>
      <w:r w:rsidRPr="00374914">
        <w:rPr>
          <w:rFonts w:ascii="宋体" w:eastAsia="宋体" w:hAnsi="宋体"/>
          <w:sz w:val="24"/>
        </w:rPr>
        <w:t>执行。如果乙方选用本技术文件规定以外的标准</w:t>
      </w:r>
      <w:r w:rsidRPr="00374914">
        <w:rPr>
          <w:rFonts w:ascii="宋体" w:eastAsia="宋体" w:hAnsi="宋体" w:hint="eastAsia"/>
          <w:sz w:val="24"/>
        </w:rPr>
        <w:t>等文件</w:t>
      </w:r>
      <w:r w:rsidRPr="00374914">
        <w:rPr>
          <w:rFonts w:ascii="宋体" w:eastAsia="宋体" w:hAnsi="宋体"/>
          <w:sz w:val="24"/>
        </w:rPr>
        <w:t>时，则需提交这种替换</w:t>
      </w:r>
      <w:r w:rsidRPr="00374914">
        <w:rPr>
          <w:rFonts w:ascii="宋体" w:eastAsia="宋体" w:hAnsi="宋体" w:hint="eastAsia"/>
          <w:sz w:val="24"/>
        </w:rPr>
        <w:t>文件</w:t>
      </w:r>
      <w:r w:rsidRPr="00374914">
        <w:rPr>
          <w:rFonts w:ascii="宋体" w:eastAsia="宋体" w:hAnsi="宋体"/>
          <w:sz w:val="24"/>
        </w:rPr>
        <w:t>供审查和分析。仅在乙方已证明替换</w:t>
      </w:r>
      <w:r w:rsidRPr="00374914">
        <w:rPr>
          <w:rFonts w:ascii="宋体" w:eastAsia="宋体" w:hAnsi="宋体" w:hint="eastAsia"/>
          <w:sz w:val="24"/>
        </w:rPr>
        <w:t>文件</w:t>
      </w:r>
      <w:r w:rsidRPr="00374914">
        <w:rPr>
          <w:rFonts w:ascii="宋体" w:eastAsia="宋体" w:hAnsi="宋体"/>
          <w:sz w:val="24"/>
        </w:rPr>
        <w:t>相当或优于标书规定，并从甲方处获得书面的认可才能使用</w:t>
      </w:r>
      <w:r w:rsidRPr="00374914">
        <w:rPr>
          <w:rFonts w:ascii="宋体" w:eastAsia="宋体" w:hAnsi="宋体" w:hint="eastAsia"/>
          <w:sz w:val="24"/>
        </w:rPr>
        <w:t>，</w:t>
      </w:r>
      <w:r w:rsidRPr="00374914">
        <w:rPr>
          <w:rFonts w:ascii="宋体" w:eastAsia="宋体" w:hAnsi="宋体"/>
          <w:sz w:val="24"/>
        </w:rPr>
        <w:t>提交供审查的</w:t>
      </w:r>
      <w:r w:rsidRPr="00374914">
        <w:rPr>
          <w:rFonts w:ascii="宋体" w:eastAsia="宋体" w:hAnsi="宋体" w:hint="eastAsia"/>
          <w:sz w:val="24"/>
        </w:rPr>
        <w:t>文件</w:t>
      </w:r>
      <w:r w:rsidRPr="00374914">
        <w:rPr>
          <w:rFonts w:ascii="宋体" w:eastAsia="宋体" w:hAnsi="宋体"/>
          <w:sz w:val="24"/>
        </w:rPr>
        <w:t>应为中文版本。主要引用标准</w:t>
      </w:r>
      <w:r w:rsidRPr="00374914">
        <w:rPr>
          <w:rFonts w:ascii="宋体" w:eastAsia="宋体" w:hAnsi="宋体" w:hint="eastAsia"/>
          <w:sz w:val="24"/>
        </w:rPr>
        <w:t>、规范、指南、指引等文件</w:t>
      </w:r>
      <w:r w:rsidRPr="00374914">
        <w:rPr>
          <w:rFonts w:ascii="宋体" w:eastAsia="宋体" w:hAnsi="宋体"/>
          <w:sz w:val="24"/>
        </w:rPr>
        <w:t>如下：</w:t>
      </w:r>
    </w:p>
    <w:p w14:paraId="08829E15"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GB 51456-2023《建筑物移动通信基础设施工程技术标准》</w:t>
      </w:r>
    </w:p>
    <w:p w14:paraId="15F7536A"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GB/T</w:t>
      </w:r>
      <w:r w:rsidRPr="00374914">
        <w:rPr>
          <w:rFonts w:ascii="宋体" w:eastAsia="宋体" w:hAnsi="宋体"/>
          <w:sz w:val="24"/>
        </w:rPr>
        <w:t xml:space="preserve"> </w:t>
      </w:r>
      <w:r w:rsidRPr="00374914">
        <w:rPr>
          <w:rFonts w:ascii="宋体" w:eastAsia="宋体" w:hAnsi="宋体" w:hint="eastAsia"/>
          <w:sz w:val="24"/>
        </w:rPr>
        <w:t>51292-2018 《无线通信室内覆盖系统工程技术标准》</w:t>
      </w:r>
    </w:p>
    <w:p w14:paraId="4C47BD6F"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GB 51194-2016《通信电源设备安装工程设计规范》</w:t>
      </w:r>
    </w:p>
    <w:p w14:paraId="773B2071"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GB/T</w:t>
      </w:r>
      <w:r w:rsidRPr="00374914">
        <w:rPr>
          <w:rFonts w:ascii="宋体" w:eastAsia="宋体" w:hAnsi="宋体"/>
          <w:sz w:val="24"/>
        </w:rPr>
        <w:t xml:space="preserve"> </w:t>
      </w:r>
      <w:r w:rsidRPr="00374914">
        <w:rPr>
          <w:rFonts w:ascii="宋体" w:eastAsia="宋体" w:hAnsi="宋体" w:hint="eastAsia"/>
          <w:sz w:val="24"/>
        </w:rPr>
        <w:t>51369-2019 《通信设备安装工程抗震设计标准》</w:t>
      </w:r>
    </w:p>
    <w:p w14:paraId="32587614"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GB 50689-2011《通信局(站)防雷与接地工程设计规范》</w:t>
      </w:r>
    </w:p>
    <w:p w14:paraId="06B6ADD1"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GB 51120-2015《通信局(站)防雷与接地工程验收规范》</w:t>
      </w:r>
    </w:p>
    <w:p w14:paraId="2936E885"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GB</w:t>
      </w:r>
      <w:r w:rsidRPr="00374914">
        <w:rPr>
          <w:rFonts w:ascii="宋体" w:eastAsia="宋体" w:hAnsi="宋体"/>
          <w:sz w:val="24"/>
        </w:rPr>
        <w:t xml:space="preserve"> </w:t>
      </w:r>
      <w:r w:rsidRPr="00374914">
        <w:rPr>
          <w:rFonts w:ascii="宋体" w:eastAsia="宋体" w:hAnsi="宋体" w:hint="eastAsia"/>
          <w:sz w:val="24"/>
        </w:rPr>
        <w:t>50217-2018《电力工程电缆设计标准》</w:t>
      </w:r>
    </w:p>
    <w:p w14:paraId="3A82F5A2"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GB</w:t>
      </w:r>
      <w:r w:rsidRPr="00374914">
        <w:rPr>
          <w:rFonts w:ascii="宋体" w:eastAsia="宋体" w:hAnsi="宋体"/>
          <w:sz w:val="24"/>
        </w:rPr>
        <w:t xml:space="preserve"> 50311-2016</w:t>
      </w:r>
      <w:r w:rsidRPr="00374914">
        <w:rPr>
          <w:rFonts w:ascii="宋体" w:eastAsia="宋体" w:hAnsi="宋体" w:hint="eastAsia"/>
          <w:sz w:val="24"/>
        </w:rPr>
        <w:t>《综合布线系统工程设计规范》</w:t>
      </w:r>
    </w:p>
    <w:p w14:paraId="4D160DFC"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GB/T</w:t>
      </w:r>
      <w:r w:rsidRPr="00374914">
        <w:rPr>
          <w:rFonts w:ascii="宋体" w:eastAsia="宋体" w:hAnsi="宋体"/>
          <w:sz w:val="24"/>
        </w:rPr>
        <w:t xml:space="preserve"> </w:t>
      </w:r>
      <w:r w:rsidRPr="00374914">
        <w:rPr>
          <w:rFonts w:ascii="宋体" w:eastAsia="宋体" w:hAnsi="宋体" w:hint="eastAsia"/>
          <w:sz w:val="24"/>
        </w:rPr>
        <w:t>50312-2016《综合布线系统工程验收规范》</w:t>
      </w:r>
    </w:p>
    <w:p w14:paraId="622356FC"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GB</w:t>
      </w:r>
      <w:r w:rsidRPr="00374914">
        <w:rPr>
          <w:rFonts w:ascii="宋体" w:eastAsia="宋体" w:hAnsi="宋体"/>
          <w:sz w:val="24"/>
        </w:rPr>
        <w:t xml:space="preserve"> </w:t>
      </w:r>
      <w:r w:rsidRPr="00374914">
        <w:rPr>
          <w:rFonts w:ascii="宋体" w:eastAsia="宋体" w:hAnsi="宋体" w:hint="eastAsia"/>
          <w:sz w:val="24"/>
        </w:rPr>
        <w:t>51158-2015《通信线路工程设计规范》</w:t>
      </w:r>
    </w:p>
    <w:p w14:paraId="00CCE49B"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GB 51171-2016《通信线路工程验收规范》</w:t>
      </w:r>
    </w:p>
    <w:p w14:paraId="4F6AC6BB"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GB/T</w:t>
      </w:r>
      <w:r w:rsidRPr="00374914">
        <w:rPr>
          <w:rFonts w:ascii="宋体" w:eastAsia="宋体" w:hAnsi="宋体"/>
          <w:sz w:val="24"/>
        </w:rPr>
        <w:t xml:space="preserve"> </w:t>
      </w:r>
      <w:r w:rsidRPr="00374914">
        <w:rPr>
          <w:rFonts w:ascii="宋体" w:eastAsia="宋体" w:hAnsi="宋体" w:hint="eastAsia"/>
          <w:sz w:val="24"/>
        </w:rPr>
        <w:t>51391-2019《通信工程建设环境保护技术标准》</w:t>
      </w:r>
    </w:p>
    <w:p w14:paraId="4E56C528"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YD/T 5120-2026《无线通信室内覆盖系统工程技术规范》</w:t>
      </w:r>
    </w:p>
    <w:p w14:paraId="71D670EF"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sz w:val="24"/>
        </w:rPr>
        <w:t>GB 50846-2012</w:t>
      </w:r>
      <w:r w:rsidRPr="00374914">
        <w:rPr>
          <w:rFonts w:ascii="宋体" w:eastAsia="宋体" w:hAnsi="宋体" w:hint="eastAsia"/>
          <w:sz w:val="24"/>
        </w:rPr>
        <w:t>《住宅区和住宅建筑内光纤到户通信设施工程设计规范》</w:t>
      </w:r>
    </w:p>
    <w:p w14:paraId="4AB7861F"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sz w:val="24"/>
        </w:rPr>
        <w:t>GB 50847-2012</w:t>
      </w:r>
      <w:r w:rsidRPr="00374914">
        <w:rPr>
          <w:rFonts w:ascii="宋体" w:eastAsia="宋体" w:hAnsi="宋体" w:hint="eastAsia"/>
          <w:sz w:val="24"/>
        </w:rPr>
        <w:t>《住宅区和住宅建筑内光纤到户通信设施工程施工及验收规范》</w:t>
      </w:r>
    </w:p>
    <w:p w14:paraId="7DA1327E"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GB 51433-2020《公共建筑光纤宽带接入工程技术标准》</w:t>
      </w:r>
    </w:p>
    <w:p w14:paraId="2C1B06CF"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GB/T 51380-2019《宽带光纤接入工程技术标准》</w:t>
      </w:r>
    </w:p>
    <w:p w14:paraId="23E0F091"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GB/T 50374-2018《通信管道工程施工及验收标准》</w:t>
      </w:r>
    </w:p>
    <w:p w14:paraId="0779BB74"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GB</w:t>
      </w:r>
      <w:r w:rsidRPr="00374914">
        <w:rPr>
          <w:rFonts w:ascii="宋体" w:eastAsia="宋体" w:hAnsi="宋体"/>
          <w:sz w:val="24"/>
        </w:rPr>
        <w:t xml:space="preserve"> 50373-2019</w:t>
      </w:r>
      <w:r w:rsidRPr="00374914">
        <w:rPr>
          <w:rFonts w:ascii="宋体" w:eastAsia="宋体" w:hAnsi="宋体" w:hint="eastAsia"/>
          <w:sz w:val="24"/>
        </w:rPr>
        <w:t>《通信管道与通道工程设计规范》</w:t>
      </w:r>
    </w:p>
    <w:p w14:paraId="6418FD46"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DBJ</w:t>
      </w:r>
      <w:r w:rsidRPr="00374914">
        <w:rPr>
          <w:rFonts w:ascii="宋体" w:eastAsia="宋体" w:hAnsi="宋体"/>
          <w:sz w:val="24"/>
        </w:rPr>
        <w:t>/</w:t>
      </w:r>
      <w:r w:rsidRPr="00374914">
        <w:rPr>
          <w:rFonts w:ascii="宋体" w:eastAsia="宋体" w:hAnsi="宋体" w:hint="eastAsia"/>
          <w:sz w:val="24"/>
        </w:rPr>
        <w:t>T 15-1</w:t>
      </w:r>
      <w:r w:rsidRPr="00374914">
        <w:rPr>
          <w:rFonts w:ascii="宋体" w:eastAsia="宋体" w:hAnsi="宋体"/>
          <w:sz w:val="24"/>
        </w:rPr>
        <w:t>31</w:t>
      </w:r>
      <w:r w:rsidRPr="00374914">
        <w:rPr>
          <w:rFonts w:ascii="宋体" w:eastAsia="宋体" w:hAnsi="宋体" w:hint="eastAsia"/>
          <w:sz w:val="24"/>
        </w:rPr>
        <w:t>-20</w:t>
      </w:r>
      <w:r w:rsidRPr="00374914">
        <w:rPr>
          <w:rFonts w:ascii="宋体" w:eastAsia="宋体" w:hAnsi="宋体"/>
          <w:sz w:val="24"/>
        </w:rPr>
        <w:t>18</w:t>
      </w:r>
      <w:r w:rsidRPr="00374914">
        <w:rPr>
          <w:rFonts w:ascii="宋体" w:eastAsia="宋体" w:hAnsi="宋体" w:hint="eastAsia"/>
          <w:sz w:val="24"/>
        </w:rPr>
        <w:t>《园区和商业建筑内宽带光纤接入通信设施工程设计规范》</w:t>
      </w:r>
    </w:p>
    <w:p w14:paraId="2DB93FBF"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DBJ</w:t>
      </w:r>
      <w:r w:rsidRPr="00374914">
        <w:rPr>
          <w:rFonts w:ascii="宋体" w:eastAsia="宋体" w:hAnsi="宋体"/>
          <w:sz w:val="24"/>
        </w:rPr>
        <w:t>/</w:t>
      </w:r>
      <w:r w:rsidRPr="00374914">
        <w:rPr>
          <w:rFonts w:ascii="宋体" w:eastAsia="宋体" w:hAnsi="宋体" w:hint="eastAsia"/>
          <w:sz w:val="24"/>
        </w:rPr>
        <w:t>T 15-1</w:t>
      </w:r>
      <w:r w:rsidRPr="00374914">
        <w:rPr>
          <w:rFonts w:ascii="宋体" w:eastAsia="宋体" w:hAnsi="宋体"/>
          <w:sz w:val="24"/>
        </w:rPr>
        <w:t>32</w:t>
      </w:r>
      <w:r w:rsidRPr="00374914">
        <w:rPr>
          <w:rFonts w:ascii="宋体" w:eastAsia="宋体" w:hAnsi="宋体" w:hint="eastAsia"/>
          <w:sz w:val="24"/>
        </w:rPr>
        <w:t>-20</w:t>
      </w:r>
      <w:r w:rsidRPr="00374914">
        <w:rPr>
          <w:rFonts w:ascii="宋体" w:eastAsia="宋体" w:hAnsi="宋体"/>
          <w:sz w:val="24"/>
        </w:rPr>
        <w:t>18</w:t>
      </w:r>
      <w:r w:rsidRPr="00374914">
        <w:rPr>
          <w:rFonts w:ascii="宋体" w:eastAsia="宋体" w:hAnsi="宋体" w:hint="eastAsia"/>
          <w:sz w:val="24"/>
        </w:rPr>
        <w:t>《园区和商业建筑内宽带光纤接入通信设施工程施工和验收规范》</w:t>
      </w:r>
    </w:p>
    <w:p w14:paraId="36CF49A5"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sz w:val="24"/>
        </w:rPr>
        <w:t>《广东省建筑物移动通信基础设施实施指南（试行）》</w:t>
      </w:r>
    </w:p>
    <w:p w14:paraId="49490ED1"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sz w:val="24"/>
        </w:rPr>
        <w:t>《广东省建筑物移动通信基础设施技术规范》</w:t>
      </w:r>
    </w:p>
    <w:p w14:paraId="12CA3388"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lastRenderedPageBreak/>
        <w:t>东工信[2023]149号《关于新建、改建、扩建建设项目落实通信基础设施建设的通知》</w:t>
      </w:r>
    </w:p>
    <w:p w14:paraId="7227A672"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sz w:val="24"/>
        </w:rPr>
        <w:t>《东莞市建筑宽带光纤通信工程实施指引》</w:t>
      </w:r>
    </w:p>
    <w:p w14:paraId="76294C89"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sz w:val="24"/>
        </w:rPr>
        <w:t>《东莞市建筑宽带光纤通信工程实施指引V1.0》</w:t>
      </w:r>
    </w:p>
    <w:p w14:paraId="296A1DFB" w14:textId="77777777" w:rsidR="00374914" w:rsidRPr="00374914" w:rsidRDefault="00374914" w:rsidP="00374914">
      <w:pPr>
        <w:spacing w:beforeLines="50" w:before="156" w:afterLines="50" w:after="156"/>
        <w:rPr>
          <w:rFonts w:ascii="宋体" w:eastAsia="宋体" w:hAnsi="宋体"/>
          <w:b/>
          <w:bCs/>
          <w:sz w:val="24"/>
        </w:rPr>
      </w:pPr>
      <w:bookmarkStart w:id="5" w:name="_Toc30587"/>
      <w:r w:rsidRPr="00374914">
        <w:rPr>
          <w:rFonts w:ascii="宋体" w:eastAsia="宋体" w:hAnsi="宋体"/>
          <w:b/>
          <w:bCs/>
          <w:sz w:val="24"/>
        </w:rPr>
        <w:t>3</w:t>
      </w:r>
      <w:r w:rsidRPr="00374914">
        <w:rPr>
          <w:rFonts w:ascii="宋体" w:eastAsia="宋体" w:hAnsi="宋体" w:hint="eastAsia"/>
          <w:b/>
          <w:bCs/>
          <w:sz w:val="24"/>
        </w:rPr>
        <w:t>、项目范围</w:t>
      </w:r>
      <w:bookmarkEnd w:id="5"/>
    </w:p>
    <w:p w14:paraId="670CE38C" w14:textId="77777777" w:rsidR="00374914" w:rsidRPr="00374914" w:rsidRDefault="00374914" w:rsidP="00374914">
      <w:pPr>
        <w:spacing w:beforeLines="50" w:before="156" w:afterLines="50" w:after="156"/>
        <w:rPr>
          <w:rFonts w:ascii="宋体" w:eastAsia="宋体" w:hAnsi="宋体"/>
          <w:sz w:val="24"/>
        </w:rPr>
      </w:pPr>
      <w:r w:rsidRPr="00374914">
        <w:rPr>
          <w:rFonts w:ascii="宋体" w:eastAsia="宋体" w:hAnsi="宋体" w:hint="eastAsia"/>
          <w:b/>
          <w:bCs/>
          <w:sz w:val="24"/>
        </w:rPr>
        <w:t>3</w:t>
      </w:r>
      <w:r w:rsidRPr="00374914">
        <w:rPr>
          <w:rFonts w:ascii="宋体" w:eastAsia="宋体" w:hAnsi="宋体"/>
          <w:b/>
          <w:bCs/>
          <w:sz w:val="24"/>
        </w:rPr>
        <w:t xml:space="preserve">.1 </w:t>
      </w:r>
      <w:r w:rsidRPr="00374914">
        <w:rPr>
          <w:rFonts w:ascii="宋体" w:eastAsia="宋体" w:hAnsi="宋体" w:hint="eastAsia"/>
          <w:b/>
          <w:bCs/>
          <w:sz w:val="24"/>
        </w:rPr>
        <w:t>服务范围</w:t>
      </w:r>
    </w:p>
    <w:p w14:paraId="748268FE" w14:textId="77777777" w:rsidR="00374914" w:rsidRPr="00374914" w:rsidRDefault="00374914" w:rsidP="00374914">
      <w:pPr>
        <w:ind w:firstLineChars="200" w:firstLine="480"/>
        <w:rPr>
          <w:rFonts w:ascii="宋体" w:eastAsia="宋体" w:hAnsi="宋体" w:cs="仿宋"/>
          <w:sz w:val="24"/>
        </w:rPr>
      </w:pPr>
      <w:r w:rsidRPr="00374914">
        <w:rPr>
          <w:rFonts w:ascii="宋体" w:eastAsia="宋体" w:hAnsi="宋体" w:hint="eastAsia"/>
          <w:sz w:val="24"/>
        </w:rPr>
        <w:t>供应商按照通信行业主管部门的相关要求、合同约定开展相关服务，在本项目所有建筑（含相关室外部分）实现5G移动通信无线室内全覆盖和宽带光纤通信设施</w:t>
      </w:r>
      <w:r w:rsidRPr="00374914">
        <w:rPr>
          <w:rFonts w:ascii="宋体" w:eastAsia="宋体" w:hAnsi="宋体" w:cs="仿宋" w:hint="eastAsia"/>
          <w:sz w:val="24"/>
        </w:rPr>
        <w:t>。</w:t>
      </w:r>
    </w:p>
    <w:p w14:paraId="4A02D122" w14:textId="77777777" w:rsidR="00374914" w:rsidRPr="00374914" w:rsidRDefault="00374914" w:rsidP="00374914">
      <w:pPr>
        <w:numPr>
          <w:ilvl w:val="0"/>
          <w:numId w:val="4"/>
        </w:numPr>
        <w:spacing w:line="360" w:lineRule="auto"/>
        <w:ind w:left="0" w:firstLineChars="200" w:firstLine="480"/>
        <w:rPr>
          <w:rFonts w:ascii="宋体" w:eastAsia="宋体" w:hAnsi="宋体"/>
          <w:sz w:val="24"/>
        </w:rPr>
      </w:pPr>
      <w:r w:rsidRPr="00374914">
        <w:rPr>
          <w:rFonts w:ascii="宋体" w:eastAsia="宋体" w:hAnsi="宋体" w:hint="eastAsia"/>
          <w:sz w:val="24"/>
        </w:rPr>
        <w:t>移动通信无线室内覆盖系统及其配套设施信息化的设计和建设服务，包括：室内信号覆盖系统设计、报批、线缆敷设、设备安装、检测调试；保证投入的通信设施能满足中国移动、中国电信、中国联通等运营商共建共享，满足协议区内的通信需求。</w:t>
      </w:r>
    </w:p>
    <w:p w14:paraId="691DDEBD" w14:textId="77777777" w:rsidR="00374914" w:rsidRPr="00374914" w:rsidRDefault="00374914" w:rsidP="00374914">
      <w:pPr>
        <w:numPr>
          <w:ilvl w:val="0"/>
          <w:numId w:val="4"/>
        </w:numPr>
        <w:spacing w:line="360" w:lineRule="auto"/>
        <w:ind w:left="0" w:firstLineChars="200" w:firstLine="480"/>
        <w:rPr>
          <w:rFonts w:ascii="宋体" w:eastAsia="宋体" w:hAnsi="宋体"/>
          <w:sz w:val="24"/>
        </w:rPr>
      </w:pPr>
      <w:r w:rsidRPr="00374914">
        <w:rPr>
          <w:rFonts w:ascii="宋体" w:eastAsia="宋体" w:hAnsi="宋体" w:hint="eastAsia"/>
          <w:sz w:val="24"/>
        </w:rPr>
        <w:t>宽带光纤通信设施的设计和建设服务。</w:t>
      </w:r>
    </w:p>
    <w:p w14:paraId="39F6ED40" w14:textId="77777777" w:rsidR="00374914" w:rsidRPr="00374914" w:rsidRDefault="00374914" w:rsidP="00374914">
      <w:pPr>
        <w:numPr>
          <w:ilvl w:val="0"/>
          <w:numId w:val="4"/>
        </w:numPr>
        <w:spacing w:line="360" w:lineRule="auto"/>
        <w:ind w:left="0" w:firstLineChars="200" w:firstLine="480"/>
        <w:rPr>
          <w:rFonts w:ascii="宋体" w:eastAsia="宋体" w:hAnsi="宋体"/>
          <w:sz w:val="24"/>
        </w:rPr>
      </w:pPr>
      <w:r w:rsidRPr="00374914">
        <w:rPr>
          <w:rFonts w:ascii="宋体" w:eastAsia="宋体" w:hAnsi="宋体" w:hint="eastAsia"/>
          <w:sz w:val="24"/>
        </w:rPr>
        <w:t>负责5G移动通信无线室内全覆盖和宽带光纤通信设施的材料、设备供应，包括不限于含POI、天线，以及POI到天线的元器件设备、功分器、耦合器、馈线、馈线接头、室内布放光缆(含尾纤)、电力电缆、JDG金属管、SC钢管、金属软管、地线、电表、电源插座、电源线等材料。</w:t>
      </w:r>
    </w:p>
    <w:p w14:paraId="50F87C00" w14:textId="77777777" w:rsidR="00374914" w:rsidRPr="00374914" w:rsidRDefault="00374914" w:rsidP="00374914">
      <w:pPr>
        <w:numPr>
          <w:ilvl w:val="0"/>
          <w:numId w:val="4"/>
        </w:numPr>
        <w:spacing w:line="360" w:lineRule="auto"/>
        <w:ind w:left="0" w:firstLineChars="200" w:firstLine="480"/>
        <w:rPr>
          <w:rFonts w:ascii="宋体" w:eastAsia="宋体" w:hAnsi="宋体"/>
          <w:sz w:val="24"/>
        </w:rPr>
      </w:pPr>
      <w:r w:rsidRPr="00374914">
        <w:rPr>
          <w:rFonts w:ascii="宋体" w:eastAsia="宋体" w:hAnsi="宋体" w:hint="eastAsia"/>
          <w:sz w:val="24"/>
        </w:rPr>
        <w:t>按照广东省通信管理局东莞市通信建设管理办公室及相关行政部门验收要求，供应商委托符合资质的第三方检测机构完成信号覆盖工程、宽带光纤通信的相关检测验收，出具检测报告，完成相关的工程竣工验收。并获得广东省通信管理局东莞市通信建设管理办公室颁发的准入通知和验收备案的意见函。</w:t>
      </w:r>
    </w:p>
    <w:p w14:paraId="67B9FE57" w14:textId="77777777" w:rsidR="00374914" w:rsidRPr="00374914" w:rsidRDefault="00374914" w:rsidP="00374914">
      <w:pPr>
        <w:numPr>
          <w:ilvl w:val="0"/>
          <w:numId w:val="4"/>
        </w:numPr>
        <w:spacing w:line="360" w:lineRule="auto"/>
        <w:ind w:left="0" w:firstLineChars="200" w:firstLine="480"/>
        <w:rPr>
          <w:rFonts w:ascii="宋体" w:eastAsia="宋体" w:hAnsi="宋体"/>
          <w:sz w:val="24"/>
        </w:rPr>
      </w:pPr>
      <w:r w:rsidRPr="00374914">
        <w:rPr>
          <w:rFonts w:ascii="宋体" w:eastAsia="宋体" w:hAnsi="宋体" w:hint="eastAsia"/>
          <w:sz w:val="24"/>
        </w:rPr>
        <w:t>包括但不限于协调组织中国移动、中国电信、中国联通等运营商基站、配套设施建设及三网信源接入事宜。</w:t>
      </w:r>
    </w:p>
    <w:p w14:paraId="655F307C" w14:textId="77777777" w:rsidR="00374914" w:rsidRPr="00374914" w:rsidRDefault="00374914" w:rsidP="00374914">
      <w:pPr>
        <w:numPr>
          <w:ilvl w:val="0"/>
          <w:numId w:val="4"/>
        </w:numPr>
        <w:spacing w:line="360" w:lineRule="auto"/>
        <w:ind w:left="0" w:firstLineChars="200" w:firstLine="482"/>
        <w:rPr>
          <w:rFonts w:ascii="宋体" w:eastAsia="宋体" w:hAnsi="宋体"/>
          <w:b/>
          <w:bCs/>
          <w:sz w:val="24"/>
        </w:rPr>
      </w:pPr>
      <w:r w:rsidRPr="00374914">
        <w:rPr>
          <w:rFonts w:ascii="宋体" w:eastAsia="宋体" w:hAnsi="宋体" w:hint="eastAsia"/>
          <w:b/>
          <w:bCs/>
          <w:sz w:val="24"/>
        </w:rPr>
        <w:t>所有单体均已建成，实施过程中不得更改现有建筑布局。</w:t>
      </w:r>
    </w:p>
    <w:p w14:paraId="0FD3FFEF" w14:textId="77777777" w:rsidR="00374914" w:rsidRPr="00374914" w:rsidRDefault="00374914" w:rsidP="00374914">
      <w:pPr>
        <w:spacing w:beforeLines="50" w:before="156" w:afterLines="50" w:after="156"/>
        <w:rPr>
          <w:rFonts w:ascii="宋体" w:eastAsia="宋体" w:hAnsi="宋体"/>
          <w:sz w:val="24"/>
        </w:rPr>
      </w:pPr>
      <w:bookmarkStart w:id="6" w:name="_Toc23275"/>
      <w:r w:rsidRPr="00374914">
        <w:rPr>
          <w:rFonts w:ascii="宋体" w:eastAsia="宋体" w:hAnsi="宋体"/>
          <w:b/>
          <w:bCs/>
          <w:sz w:val="24"/>
        </w:rPr>
        <w:t>3.2</w:t>
      </w:r>
      <w:r w:rsidRPr="00374914">
        <w:rPr>
          <w:rFonts w:ascii="宋体" w:eastAsia="宋体" w:hAnsi="宋体" w:hint="eastAsia"/>
          <w:b/>
          <w:bCs/>
          <w:sz w:val="24"/>
        </w:rPr>
        <w:t>、建筑信息</w:t>
      </w:r>
      <w:bookmarkEnd w:id="6"/>
    </w:p>
    <w:tbl>
      <w:tblPr>
        <w:tblpPr w:leftFromText="180" w:rightFromText="180" w:vertAnchor="text" w:horzAnchor="page" w:tblpXSpec="center" w:tblpY="166"/>
        <w:tblOverlap w:val="never"/>
        <w:tblW w:w="8217" w:type="dxa"/>
        <w:tblLayout w:type="fixed"/>
        <w:tblLook w:val="04A0" w:firstRow="1" w:lastRow="0" w:firstColumn="1" w:lastColumn="0" w:noHBand="0" w:noVBand="1"/>
      </w:tblPr>
      <w:tblGrid>
        <w:gridCol w:w="704"/>
        <w:gridCol w:w="2552"/>
        <w:gridCol w:w="992"/>
        <w:gridCol w:w="2126"/>
        <w:gridCol w:w="992"/>
        <w:gridCol w:w="851"/>
      </w:tblGrid>
      <w:tr w:rsidR="00374914" w:rsidRPr="00374914" w14:paraId="229A6644" w14:textId="77777777" w:rsidTr="005116F3">
        <w:trPr>
          <w:trHeight w:val="312"/>
        </w:trPr>
        <w:tc>
          <w:tcPr>
            <w:tcW w:w="7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0E231A" w14:textId="77777777" w:rsidR="00374914" w:rsidRPr="00374914" w:rsidRDefault="00374914" w:rsidP="003E13EB">
            <w:pPr>
              <w:widowControl/>
              <w:jc w:val="center"/>
              <w:textAlignment w:val="center"/>
              <w:rPr>
                <w:rFonts w:ascii="宋体" w:eastAsia="宋体" w:hAnsi="宋体" w:cs="仿宋"/>
                <w:b/>
                <w:bCs/>
                <w:sz w:val="24"/>
              </w:rPr>
            </w:pPr>
            <w:r w:rsidRPr="00374914">
              <w:rPr>
                <w:rFonts w:ascii="宋体" w:eastAsia="宋体" w:hAnsi="宋体" w:cs="仿宋" w:hint="eastAsia"/>
                <w:b/>
                <w:bCs/>
                <w:kern w:val="0"/>
                <w:sz w:val="24"/>
                <w:lang w:bidi="ar"/>
              </w:rPr>
              <w:t>序号</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658DE3" w14:textId="77777777" w:rsidR="00374914" w:rsidRPr="00374914" w:rsidRDefault="00374914" w:rsidP="003E13EB">
            <w:pPr>
              <w:widowControl/>
              <w:jc w:val="center"/>
              <w:textAlignment w:val="center"/>
              <w:rPr>
                <w:rFonts w:ascii="宋体" w:eastAsia="宋体" w:hAnsi="宋体" w:cs="仿宋"/>
                <w:b/>
                <w:bCs/>
                <w:sz w:val="24"/>
              </w:rPr>
            </w:pPr>
            <w:r w:rsidRPr="00374914">
              <w:rPr>
                <w:rFonts w:ascii="宋体" w:eastAsia="宋体" w:hAnsi="宋体" w:cs="仿宋" w:hint="eastAsia"/>
                <w:b/>
                <w:bCs/>
                <w:kern w:val="0"/>
                <w:sz w:val="24"/>
                <w:lang w:bidi="ar"/>
              </w:rPr>
              <w:t>单体建筑名称</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011774" w14:textId="77777777" w:rsidR="00374914" w:rsidRPr="00374914" w:rsidRDefault="00374914" w:rsidP="003E13EB">
            <w:pPr>
              <w:widowControl/>
              <w:jc w:val="center"/>
              <w:textAlignment w:val="center"/>
              <w:rPr>
                <w:rFonts w:ascii="宋体" w:eastAsia="宋体" w:hAnsi="宋体" w:cs="仿宋"/>
                <w:b/>
                <w:bCs/>
                <w:sz w:val="24"/>
              </w:rPr>
            </w:pPr>
            <w:r w:rsidRPr="00374914">
              <w:rPr>
                <w:rFonts w:ascii="宋体" w:eastAsia="宋体" w:hAnsi="宋体" w:cs="仿宋" w:hint="eastAsia"/>
                <w:b/>
                <w:bCs/>
                <w:kern w:val="0"/>
                <w:sz w:val="24"/>
                <w:lang w:bidi="ar"/>
              </w:rPr>
              <w:t>楼层</w:t>
            </w:r>
          </w:p>
        </w:tc>
        <w:tc>
          <w:tcPr>
            <w:tcW w:w="21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ED9CC0" w14:textId="77777777" w:rsidR="00374914" w:rsidRPr="00374914" w:rsidRDefault="00374914" w:rsidP="003E13EB">
            <w:pPr>
              <w:widowControl/>
              <w:jc w:val="center"/>
              <w:textAlignment w:val="center"/>
              <w:rPr>
                <w:rFonts w:ascii="宋体" w:eastAsia="宋体" w:hAnsi="宋体" w:cs="仿宋"/>
                <w:b/>
                <w:bCs/>
                <w:sz w:val="24"/>
              </w:rPr>
            </w:pPr>
            <w:r w:rsidRPr="00374914">
              <w:rPr>
                <w:rFonts w:ascii="宋体" w:eastAsia="宋体" w:hAnsi="宋体" w:cs="仿宋" w:hint="eastAsia"/>
                <w:b/>
                <w:bCs/>
                <w:kern w:val="0"/>
                <w:sz w:val="24"/>
                <w:lang w:bidi="ar"/>
              </w:rPr>
              <w:t>建筑面积（m</w:t>
            </w:r>
            <w:r w:rsidRPr="00374914">
              <w:rPr>
                <w:rFonts w:ascii="宋体" w:eastAsia="宋体" w:hAnsi="宋体" w:cs="仿宋"/>
                <w:b/>
                <w:bCs/>
                <w:kern w:val="0"/>
                <w:sz w:val="24"/>
                <w:vertAlign w:val="superscript"/>
                <w:lang w:bidi="ar"/>
              </w:rPr>
              <w:t>2</w:t>
            </w:r>
            <w:r w:rsidRPr="00374914">
              <w:rPr>
                <w:rFonts w:ascii="宋体" w:eastAsia="宋体" w:hAnsi="宋体" w:cs="仿宋" w:hint="eastAsia"/>
                <w:b/>
                <w:bCs/>
                <w:kern w:val="0"/>
                <w:sz w:val="24"/>
                <w:lang w:bidi="ar"/>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A342E5" w14:textId="77777777" w:rsidR="00374914" w:rsidRPr="00374914" w:rsidRDefault="00374914" w:rsidP="003E13EB">
            <w:pPr>
              <w:widowControl/>
              <w:jc w:val="center"/>
              <w:textAlignment w:val="center"/>
              <w:rPr>
                <w:rFonts w:ascii="宋体" w:eastAsia="宋体" w:hAnsi="宋体" w:cs="仿宋"/>
                <w:b/>
                <w:bCs/>
                <w:sz w:val="24"/>
              </w:rPr>
            </w:pPr>
            <w:r w:rsidRPr="00374914">
              <w:rPr>
                <w:rFonts w:ascii="宋体" w:eastAsia="宋体" w:hAnsi="宋体" w:cs="仿宋" w:hint="eastAsia"/>
                <w:b/>
                <w:bCs/>
                <w:kern w:val="0"/>
                <w:sz w:val="24"/>
                <w:lang w:bidi="ar"/>
              </w:rPr>
              <w:t>电梯</w:t>
            </w:r>
          </w:p>
        </w:tc>
        <w:tc>
          <w:tcPr>
            <w:tcW w:w="851" w:type="dxa"/>
            <w:tcBorders>
              <w:top w:val="single" w:sz="4" w:space="0" w:color="000000"/>
              <w:left w:val="single" w:sz="4" w:space="0" w:color="000000"/>
              <w:bottom w:val="single" w:sz="4" w:space="0" w:color="000000"/>
              <w:right w:val="single" w:sz="4" w:space="0" w:color="000000"/>
            </w:tcBorders>
            <w:vAlign w:val="center"/>
          </w:tcPr>
          <w:p w14:paraId="134A4088" w14:textId="77777777" w:rsidR="00374914" w:rsidRPr="00374914" w:rsidRDefault="00374914" w:rsidP="003E13EB">
            <w:pPr>
              <w:widowControl/>
              <w:jc w:val="center"/>
              <w:textAlignment w:val="center"/>
              <w:rPr>
                <w:rFonts w:ascii="宋体" w:eastAsia="宋体" w:hAnsi="宋体" w:cs="仿宋"/>
                <w:b/>
                <w:bCs/>
                <w:kern w:val="0"/>
                <w:sz w:val="24"/>
                <w:lang w:bidi="ar"/>
              </w:rPr>
            </w:pPr>
            <w:r w:rsidRPr="00374914">
              <w:rPr>
                <w:rFonts w:ascii="宋体" w:eastAsia="宋体" w:hAnsi="宋体" w:cs="仿宋" w:hint="eastAsia"/>
                <w:b/>
                <w:bCs/>
                <w:kern w:val="0"/>
                <w:sz w:val="24"/>
                <w:lang w:bidi="ar"/>
              </w:rPr>
              <w:t>备注</w:t>
            </w:r>
          </w:p>
        </w:tc>
      </w:tr>
      <w:tr w:rsidR="00374914" w:rsidRPr="00374914" w14:paraId="79FF982D" w14:textId="77777777" w:rsidTr="005116F3">
        <w:trPr>
          <w:trHeight w:val="636"/>
        </w:trPr>
        <w:tc>
          <w:tcPr>
            <w:tcW w:w="704" w:type="dxa"/>
            <w:tcBorders>
              <w:top w:val="single" w:sz="4" w:space="0" w:color="000000"/>
              <w:left w:val="single" w:sz="4" w:space="0" w:color="000000"/>
              <w:bottom w:val="single" w:sz="4" w:space="0" w:color="000000"/>
              <w:right w:val="single" w:sz="4" w:space="0" w:color="000000"/>
            </w:tcBorders>
            <w:noWrap/>
            <w:vAlign w:val="center"/>
          </w:tcPr>
          <w:p w14:paraId="185215C6"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hint="eastAsia"/>
                <w:color w:val="000000"/>
                <w:kern w:val="0"/>
                <w:sz w:val="24"/>
                <w:lang w:bidi="ar"/>
              </w:rPr>
              <w:t>1</w:t>
            </w:r>
          </w:p>
        </w:tc>
        <w:tc>
          <w:tcPr>
            <w:tcW w:w="2552" w:type="dxa"/>
            <w:tcBorders>
              <w:top w:val="single" w:sz="4" w:space="0" w:color="000000"/>
              <w:left w:val="single" w:sz="4" w:space="0" w:color="000000"/>
              <w:bottom w:val="single" w:sz="4" w:space="0" w:color="000000"/>
              <w:right w:val="single" w:sz="4" w:space="0" w:color="000000"/>
            </w:tcBorders>
            <w:noWrap/>
            <w:vAlign w:val="center"/>
          </w:tcPr>
          <w:p w14:paraId="201A02F5"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hint="eastAsia"/>
                <w:color w:val="000000"/>
                <w:kern w:val="0"/>
                <w:sz w:val="24"/>
                <w:lang w:bidi="ar"/>
              </w:rPr>
              <w:t>背散射谱仪实验站</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20F0230F"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hint="eastAsia"/>
                <w:color w:val="000000"/>
                <w:kern w:val="0"/>
                <w:sz w:val="24"/>
                <w:lang w:bidi="ar"/>
              </w:rPr>
              <w:t>2</w:t>
            </w:r>
          </w:p>
        </w:tc>
        <w:tc>
          <w:tcPr>
            <w:tcW w:w="2126" w:type="dxa"/>
            <w:tcBorders>
              <w:top w:val="single" w:sz="4" w:space="0" w:color="000000"/>
              <w:left w:val="single" w:sz="4" w:space="0" w:color="000000"/>
              <w:bottom w:val="single" w:sz="4" w:space="0" w:color="000000"/>
              <w:right w:val="single" w:sz="4" w:space="0" w:color="000000"/>
            </w:tcBorders>
            <w:noWrap/>
            <w:vAlign w:val="center"/>
          </w:tcPr>
          <w:p w14:paraId="377DB6D0"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color w:val="000000"/>
                <w:kern w:val="0"/>
                <w:sz w:val="24"/>
                <w:lang w:bidi="ar"/>
              </w:rPr>
              <w:t>947.61</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6CDB2486" w14:textId="77777777" w:rsidR="00374914" w:rsidRPr="00374914" w:rsidRDefault="00374914" w:rsidP="003E13EB">
            <w:pPr>
              <w:jc w:val="center"/>
              <w:rPr>
                <w:rFonts w:ascii="宋体" w:eastAsia="宋体" w:hAnsi="宋体" w:cs="仿宋"/>
                <w:color w:val="000000"/>
                <w:sz w:val="24"/>
              </w:rPr>
            </w:pPr>
            <w:r w:rsidRPr="00374914">
              <w:rPr>
                <w:rFonts w:ascii="宋体" w:eastAsia="宋体" w:hAnsi="宋体" w:cs="仿宋" w:hint="eastAsia"/>
                <w:color w:val="000000"/>
                <w:sz w:val="24"/>
              </w:rPr>
              <w:t>0</w:t>
            </w:r>
          </w:p>
        </w:tc>
        <w:tc>
          <w:tcPr>
            <w:tcW w:w="851" w:type="dxa"/>
            <w:tcBorders>
              <w:top w:val="single" w:sz="4" w:space="0" w:color="000000"/>
              <w:left w:val="single" w:sz="4" w:space="0" w:color="000000"/>
              <w:bottom w:val="single" w:sz="4" w:space="0" w:color="000000"/>
              <w:right w:val="single" w:sz="4" w:space="0" w:color="000000"/>
            </w:tcBorders>
          </w:tcPr>
          <w:p w14:paraId="2E151627" w14:textId="77777777" w:rsidR="00374914" w:rsidRPr="00374914" w:rsidRDefault="00374914" w:rsidP="003E13EB">
            <w:pPr>
              <w:jc w:val="center"/>
              <w:rPr>
                <w:rFonts w:ascii="宋体" w:eastAsia="宋体" w:hAnsi="宋体" w:cs="仿宋"/>
                <w:color w:val="000000"/>
                <w:sz w:val="24"/>
              </w:rPr>
            </w:pPr>
          </w:p>
        </w:tc>
      </w:tr>
      <w:tr w:rsidR="00374914" w:rsidRPr="00374914" w14:paraId="0FA6B220" w14:textId="77777777" w:rsidTr="005116F3">
        <w:trPr>
          <w:trHeight w:val="312"/>
        </w:trPr>
        <w:tc>
          <w:tcPr>
            <w:tcW w:w="704" w:type="dxa"/>
            <w:tcBorders>
              <w:top w:val="single" w:sz="4" w:space="0" w:color="000000"/>
              <w:left w:val="single" w:sz="4" w:space="0" w:color="000000"/>
              <w:bottom w:val="single" w:sz="4" w:space="0" w:color="000000"/>
              <w:right w:val="single" w:sz="4" w:space="0" w:color="000000"/>
            </w:tcBorders>
            <w:noWrap/>
            <w:vAlign w:val="center"/>
          </w:tcPr>
          <w:p w14:paraId="5D7DF786"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hint="eastAsia"/>
                <w:color w:val="000000"/>
                <w:kern w:val="0"/>
                <w:sz w:val="24"/>
                <w:lang w:bidi="ar"/>
              </w:rPr>
              <w:t>2</w:t>
            </w:r>
          </w:p>
        </w:tc>
        <w:tc>
          <w:tcPr>
            <w:tcW w:w="2552" w:type="dxa"/>
            <w:tcBorders>
              <w:top w:val="single" w:sz="4" w:space="0" w:color="000000"/>
              <w:left w:val="single" w:sz="4" w:space="0" w:color="000000"/>
              <w:bottom w:val="single" w:sz="4" w:space="0" w:color="000000"/>
              <w:right w:val="single" w:sz="4" w:space="0" w:color="000000"/>
            </w:tcBorders>
            <w:noWrap/>
            <w:vAlign w:val="center"/>
          </w:tcPr>
          <w:p w14:paraId="448DAF37" w14:textId="77777777" w:rsidR="00374914" w:rsidRPr="00374914" w:rsidRDefault="00374914" w:rsidP="003E13EB">
            <w:pPr>
              <w:widowControl/>
              <w:jc w:val="center"/>
              <w:textAlignment w:val="center"/>
              <w:rPr>
                <w:rFonts w:ascii="宋体" w:eastAsia="宋体" w:hAnsi="宋体" w:cs="仿宋"/>
                <w:color w:val="000000"/>
                <w:kern w:val="0"/>
                <w:sz w:val="24"/>
                <w:lang w:bidi="ar"/>
              </w:rPr>
            </w:pPr>
            <w:r w:rsidRPr="00374914">
              <w:rPr>
                <w:rFonts w:ascii="宋体" w:eastAsia="宋体" w:hAnsi="宋体" w:cs="仿宋" w:hint="eastAsia"/>
                <w:color w:val="000000"/>
                <w:kern w:val="0"/>
                <w:sz w:val="24"/>
                <w:lang w:bidi="ar"/>
              </w:rPr>
              <w:t>直线设备楼（二期）</w:t>
            </w:r>
          </w:p>
          <w:p w14:paraId="0A879B2A"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hint="eastAsia"/>
                <w:color w:val="000000"/>
                <w:kern w:val="0"/>
                <w:sz w:val="24"/>
                <w:lang w:bidi="ar"/>
              </w:rPr>
              <w:t>及直线低温厅</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0F5846FE"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hint="eastAsia"/>
                <w:color w:val="000000"/>
                <w:kern w:val="0"/>
                <w:sz w:val="24"/>
                <w:lang w:bidi="ar"/>
              </w:rPr>
              <w:t>2</w:t>
            </w:r>
          </w:p>
        </w:tc>
        <w:tc>
          <w:tcPr>
            <w:tcW w:w="2126" w:type="dxa"/>
            <w:tcBorders>
              <w:top w:val="single" w:sz="4" w:space="0" w:color="000000"/>
              <w:left w:val="single" w:sz="4" w:space="0" w:color="000000"/>
              <w:bottom w:val="single" w:sz="4" w:space="0" w:color="000000"/>
              <w:right w:val="single" w:sz="4" w:space="0" w:color="000000"/>
            </w:tcBorders>
            <w:noWrap/>
            <w:vAlign w:val="center"/>
          </w:tcPr>
          <w:p w14:paraId="48A8429C"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color w:val="000000"/>
                <w:kern w:val="0"/>
                <w:sz w:val="24"/>
                <w:lang w:bidi="ar"/>
              </w:rPr>
              <w:t>5846.22</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7A102752" w14:textId="77777777" w:rsidR="00374914" w:rsidRPr="00374914" w:rsidRDefault="00374914" w:rsidP="003E13EB">
            <w:pPr>
              <w:jc w:val="center"/>
              <w:rPr>
                <w:rFonts w:ascii="宋体" w:eastAsia="宋体" w:hAnsi="宋体" w:cs="仿宋"/>
                <w:color w:val="000000"/>
                <w:sz w:val="24"/>
              </w:rPr>
            </w:pPr>
            <w:r w:rsidRPr="00374914">
              <w:rPr>
                <w:rFonts w:ascii="宋体" w:eastAsia="宋体" w:hAnsi="宋体" w:cs="仿宋" w:hint="eastAsia"/>
                <w:color w:val="000000"/>
                <w:sz w:val="24"/>
              </w:rPr>
              <w:t>0</w:t>
            </w:r>
          </w:p>
        </w:tc>
        <w:tc>
          <w:tcPr>
            <w:tcW w:w="851" w:type="dxa"/>
            <w:tcBorders>
              <w:top w:val="single" w:sz="4" w:space="0" w:color="000000"/>
              <w:left w:val="single" w:sz="4" w:space="0" w:color="000000"/>
              <w:bottom w:val="single" w:sz="4" w:space="0" w:color="000000"/>
              <w:right w:val="single" w:sz="4" w:space="0" w:color="000000"/>
            </w:tcBorders>
          </w:tcPr>
          <w:p w14:paraId="58C16E06" w14:textId="77777777" w:rsidR="00374914" w:rsidRPr="00374914" w:rsidRDefault="00374914" w:rsidP="003E13EB">
            <w:pPr>
              <w:jc w:val="center"/>
              <w:rPr>
                <w:rFonts w:ascii="宋体" w:eastAsia="宋体" w:hAnsi="宋体" w:cs="仿宋"/>
                <w:color w:val="000000"/>
                <w:sz w:val="24"/>
              </w:rPr>
            </w:pPr>
          </w:p>
        </w:tc>
      </w:tr>
      <w:tr w:rsidR="00374914" w:rsidRPr="00374914" w14:paraId="62A21848" w14:textId="77777777" w:rsidTr="005116F3">
        <w:trPr>
          <w:trHeight w:val="312"/>
        </w:trPr>
        <w:tc>
          <w:tcPr>
            <w:tcW w:w="704" w:type="dxa"/>
            <w:tcBorders>
              <w:top w:val="single" w:sz="4" w:space="0" w:color="000000"/>
              <w:left w:val="single" w:sz="4" w:space="0" w:color="000000"/>
              <w:bottom w:val="single" w:sz="4" w:space="0" w:color="000000"/>
              <w:right w:val="single" w:sz="4" w:space="0" w:color="000000"/>
            </w:tcBorders>
            <w:noWrap/>
            <w:vAlign w:val="center"/>
          </w:tcPr>
          <w:p w14:paraId="090C3638"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hint="eastAsia"/>
                <w:color w:val="000000"/>
                <w:kern w:val="0"/>
                <w:sz w:val="24"/>
                <w:lang w:bidi="ar"/>
              </w:rPr>
              <w:t>3</w:t>
            </w:r>
          </w:p>
        </w:tc>
        <w:tc>
          <w:tcPr>
            <w:tcW w:w="2552" w:type="dxa"/>
            <w:tcBorders>
              <w:top w:val="single" w:sz="4" w:space="0" w:color="000000"/>
              <w:left w:val="single" w:sz="4" w:space="0" w:color="000000"/>
              <w:bottom w:val="single" w:sz="4" w:space="0" w:color="000000"/>
              <w:right w:val="single" w:sz="4" w:space="0" w:color="000000"/>
            </w:tcBorders>
            <w:noWrap/>
            <w:vAlign w:val="center"/>
          </w:tcPr>
          <w:p w14:paraId="3488A57C" w14:textId="77777777" w:rsidR="00374914" w:rsidRPr="00374914" w:rsidRDefault="00374914" w:rsidP="003E13EB">
            <w:pPr>
              <w:widowControl/>
              <w:jc w:val="center"/>
              <w:textAlignment w:val="center"/>
              <w:rPr>
                <w:rFonts w:ascii="宋体" w:eastAsia="宋体" w:hAnsi="宋体" w:cs="仿宋"/>
                <w:color w:val="000000"/>
                <w:kern w:val="0"/>
                <w:sz w:val="24"/>
                <w:lang w:bidi="ar"/>
              </w:rPr>
            </w:pPr>
            <w:r w:rsidRPr="00374914">
              <w:rPr>
                <w:rFonts w:ascii="宋体" w:eastAsia="宋体" w:hAnsi="宋体" w:cs="仿宋" w:hint="eastAsia"/>
                <w:color w:val="000000"/>
                <w:kern w:val="0"/>
                <w:sz w:val="24"/>
                <w:lang w:bidi="ar"/>
              </w:rPr>
              <w:t>放射性固体废物暂</w:t>
            </w:r>
          </w:p>
          <w:p w14:paraId="79416727"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hint="eastAsia"/>
                <w:color w:val="000000"/>
                <w:kern w:val="0"/>
                <w:sz w:val="24"/>
                <w:lang w:bidi="ar"/>
              </w:rPr>
              <w:t>存厅</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5D1F2C97"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hint="eastAsia"/>
                <w:color w:val="000000"/>
                <w:kern w:val="0"/>
                <w:sz w:val="24"/>
                <w:lang w:bidi="ar"/>
              </w:rPr>
              <w:t>2</w:t>
            </w:r>
          </w:p>
        </w:tc>
        <w:tc>
          <w:tcPr>
            <w:tcW w:w="2126" w:type="dxa"/>
            <w:tcBorders>
              <w:top w:val="single" w:sz="4" w:space="0" w:color="000000"/>
              <w:left w:val="single" w:sz="4" w:space="0" w:color="000000"/>
              <w:bottom w:val="single" w:sz="4" w:space="0" w:color="000000"/>
              <w:right w:val="single" w:sz="4" w:space="0" w:color="000000"/>
            </w:tcBorders>
            <w:noWrap/>
            <w:vAlign w:val="center"/>
          </w:tcPr>
          <w:p w14:paraId="0FFE8C94"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color w:val="000000"/>
                <w:kern w:val="0"/>
                <w:sz w:val="24"/>
                <w:lang w:bidi="ar"/>
              </w:rPr>
              <w:t>1254</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3363B693" w14:textId="77777777" w:rsidR="00374914" w:rsidRPr="00374914" w:rsidRDefault="00374914" w:rsidP="003E13EB">
            <w:pPr>
              <w:jc w:val="center"/>
              <w:rPr>
                <w:rFonts w:ascii="宋体" w:eastAsia="宋体" w:hAnsi="宋体" w:cs="仿宋"/>
                <w:color w:val="000000"/>
                <w:sz w:val="24"/>
              </w:rPr>
            </w:pPr>
            <w:r w:rsidRPr="00374914">
              <w:rPr>
                <w:rFonts w:ascii="宋体" w:eastAsia="宋体" w:hAnsi="宋体" w:cs="仿宋" w:hint="eastAsia"/>
                <w:color w:val="000000"/>
                <w:sz w:val="24"/>
              </w:rPr>
              <w:t>0</w:t>
            </w:r>
          </w:p>
        </w:tc>
        <w:tc>
          <w:tcPr>
            <w:tcW w:w="851" w:type="dxa"/>
            <w:tcBorders>
              <w:top w:val="single" w:sz="4" w:space="0" w:color="000000"/>
              <w:left w:val="single" w:sz="4" w:space="0" w:color="000000"/>
              <w:bottom w:val="single" w:sz="4" w:space="0" w:color="000000"/>
              <w:right w:val="single" w:sz="4" w:space="0" w:color="000000"/>
            </w:tcBorders>
          </w:tcPr>
          <w:p w14:paraId="135FF0B5" w14:textId="77777777" w:rsidR="00374914" w:rsidRPr="00374914" w:rsidRDefault="00374914" w:rsidP="003E13EB">
            <w:pPr>
              <w:jc w:val="center"/>
              <w:rPr>
                <w:rFonts w:ascii="宋体" w:eastAsia="宋体" w:hAnsi="宋体" w:cs="仿宋"/>
                <w:color w:val="000000"/>
                <w:sz w:val="24"/>
              </w:rPr>
            </w:pPr>
          </w:p>
        </w:tc>
      </w:tr>
      <w:tr w:rsidR="00374914" w:rsidRPr="00374914" w14:paraId="757C7493" w14:textId="77777777" w:rsidTr="005116F3">
        <w:trPr>
          <w:trHeight w:val="312"/>
        </w:trPr>
        <w:tc>
          <w:tcPr>
            <w:tcW w:w="704" w:type="dxa"/>
            <w:tcBorders>
              <w:top w:val="single" w:sz="4" w:space="0" w:color="000000"/>
              <w:left w:val="single" w:sz="4" w:space="0" w:color="000000"/>
              <w:bottom w:val="single" w:sz="4" w:space="0" w:color="000000"/>
              <w:right w:val="single" w:sz="4" w:space="0" w:color="000000"/>
            </w:tcBorders>
            <w:noWrap/>
            <w:vAlign w:val="center"/>
          </w:tcPr>
          <w:p w14:paraId="7F8A7BC3"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hint="eastAsia"/>
                <w:color w:val="000000"/>
                <w:kern w:val="0"/>
                <w:sz w:val="24"/>
                <w:lang w:bidi="ar"/>
              </w:rPr>
              <w:lastRenderedPageBreak/>
              <w:t>4</w:t>
            </w:r>
          </w:p>
        </w:tc>
        <w:tc>
          <w:tcPr>
            <w:tcW w:w="2552" w:type="dxa"/>
            <w:tcBorders>
              <w:top w:val="single" w:sz="4" w:space="0" w:color="000000"/>
              <w:left w:val="single" w:sz="4" w:space="0" w:color="000000"/>
              <w:bottom w:val="single" w:sz="4" w:space="0" w:color="000000"/>
              <w:right w:val="single" w:sz="4" w:space="0" w:color="000000"/>
            </w:tcBorders>
            <w:noWrap/>
            <w:vAlign w:val="center"/>
          </w:tcPr>
          <w:p w14:paraId="7EBAE079"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hint="eastAsia"/>
                <w:color w:val="000000"/>
                <w:kern w:val="0"/>
                <w:sz w:val="24"/>
                <w:lang w:bidi="ar"/>
              </w:rPr>
              <w:t>实验支撑设备楼</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62426CE1"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hint="eastAsia"/>
                <w:color w:val="000000"/>
                <w:kern w:val="0"/>
                <w:sz w:val="24"/>
                <w:lang w:bidi="ar"/>
              </w:rPr>
              <w:t>3</w:t>
            </w:r>
          </w:p>
        </w:tc>
        <w:tc>
          <w:tcPr>
            <w:tcW w:w="2126" w:type="dxa"/>
            <w:tcBorders>
              <w:top w:val="single" w:sz="4" w:space="0" w:color="000000"/>
              <w:left w:val="single" w:sz="4" w:space="0" w:color="000000"/>
              <w:bottom w:val="single" w:sz="4" w:space="0" w:color="000000"/>
              <w:right w:val="single" w:sz="4" w:space="0" w:color="000000"/>
            </w:tcBorders>
            <w:noWrap/>
            <w:vAlign w:val="center"/>
          </w:tcPr>
          <w:p w14:paraId="2957D55F"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color w:val="000000"/>
                <w:kern w:val="0"/>
                <w:sz w:val="24"/>
                <w:lang w:bidi="ar"/>
              </w:rPr>
              <w:t>6475.01</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29A16AFD" w14:textId="77777777" w:rsidR="00374914" w:rsidRPr="00374914" w:rsidRDefault="00374914" w:rsidP="003E13EB">
            <w:pPr>
              <w:jc w:val="center"/>
              <w:rPr>
                <w:rFonts w:ascii="宋体" w:eastAsia="宋体" w:hAnsi="宋体" w:cs="仿宋"/>
                <w:color w:val="000000"/>
                <w:sz w:val="24"/>
              </w:rPr>
            </w:pPr>
            <w:r w:rsidRPr="00374914">
              <w:rPr>
                <w:rFonts w:ascii="宋体" w:eastAsia="宋体" w:hAnsi="宋体" w:cs="仿宋" w:hint="eastAsia"/>
                <w:color w:val="000000"/>
                <w:sz w:val="24"/>
              </w:rPr>
              <w:t>2</w:t>
            </w:r>
          </w:p>
        </w:tc>
        <w:tc>
          <w:tcPr>
            <w:tcW w:w="851" w:type="dxa"/>
            <w:tcBorders>
              <w:top w:val="single" w:sz="4" w:space="0" w:color="000000"/>
              <w:left w:val="single" w:sz="4" w:space="0" w:color="000000"/>
              <w:bottom w:val="single" w:sz="4" w:space="0" w:color="000000"/>
              <w:right w:val="single" w:sz="4" w:space="0" w:color="000000"/>
            </w:tcBorders>
          </w:tcPr>
          <w:p w14:paraId="30923EB5" w14:textId="77777777" w:rsidR="00374914" w:rsidRPr="00374914" w:rsidRDefault="00374914" w:rsidP="003E13EB">
            <w:pPr>
              <w:jc w:val="center"/>
              <w:rPr>
                <w:rFonts w:ascii="宋体" w:eastAsia="宋体" w:hAnsi="宋体" w:cs="仿宋"/>
                <w:color w:val="000000"/>
                <w:sz w:val="24"/>
              </w:rPr>
            </w:pPr>
          </w:p>
        </w:tc>
      </w:tr>
      <w:tr w:rsidR="00374914" w:rsidRPr="00374914" w14:paraId="3AEC8416" w14:textId="77777777" w:rsidTr="005116F3">
        <w:trPr>
          <w:trHeight w:val="593"/>
        </w:trPr>
        <w:tc>
          <w:tcPr>
            <w:tcW w:w="704" w:type="dxa"/>
            <w:tcBorders>
              <w:top w:val="single" w:sz="4" w:space="0" w:color="000000"/>
              <w:left w:val="single" w:sz="4" w:space="0" w:color="000000"/>
              <w:bottom w:val="single" w:sz="4" w:space="0" w:color="000000"/>
              <w:right w:val="single" w:sz="4" w:space="0" w:color="000000"/>
            </w:tcBorders>
            <w:noWrap/>
            <w:vAlign w:val="center"/>
          </w:tcPr>
          <w:p w14:paraId="42912EE7"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hint="eastAsia"/>
                <w:color w:val="000000"/>
                <w:kern w:val="0"/>
                <w:sz w:val="24"/>
                <w:lang w:bidi="ar"/>
              </w:rPr>
              <w:t>5</w:t>
            </w:r>
          </w:p>
        </w:tc>
        <w:tc>
          <w:tcPr>
            <w:tcW w:w="2552" w:type="dxa"/>
            <w:tcBorders>
              <w:top w:val="single" w:sz="4" w:space="0" w:color="000000"/>
              <w:left w:val="single" w:sz="4" w:space="0" w:color="000000"/>
              <w:bottom w:val="single" w:sz="4" w:space="0" w:color="000000"/>
              <w:right w:val="single" w:sz="4" w:space="0" w:color="000000"/>
            </w:tcBorders>
            <w:noWrap/>
            <w:vAlign w:val="center"/>
          </w:tcPr>
          <w:p w14:paraId="56C1255D"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hint="eastAsia"/>
                <w:color w:val="000000"/>
                <w:kern w:val="0"/>
                <w:sz w:val="24"/>
                <w:lang w:bidi="ar"/>
              </w:rPr>
              <w:t>高能质子实验厅</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4AC34BA2"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hint="eastAsia"/>
                <w:color w:val="000000"/>
                <w:kern w:val="0"/>
                <w:sz w:val="24"/>
                <w:lang w:bidi="ar"/>
              </w:rPr>
              <w:t>2</w:t>
            </w:r>
          </w:p>
        </w:tc>
        <w:tc>
          <w:tcPr>
            <w:tcW w:w="2126" w:type="dxa"/>
            <w:tcBorders>
              <w:top w:val="single" w:sz="4" w:space="0" w:color="000000"/>
              <w:left w:val="single" w:sz="4" w:space="0" w:color="000000"/>
              <w:bottom w:val="single" w:sz="4" w:space="0" w:color="000000"/>
              <w:right w:val="single" w:sz="4" w:space="0" w:color="000000"/>
            </w:tcBorders>
            <w:noWrap/>
            <w:vAlign w:val="center"/>
          </w:tcPr>
          <w:p w14:paraId="41396071" w14:textId="77777777" w:rsidR="00374914" w:rsidRPr="00374914" w:rsidRDefault="00374914" w:rsidP="003E13EB">
            <w:pPr>
              <w:widowControl/>
              <w:jc w:val="center"/>
              <w:textAlignment w:val="center"/>
              <w:rPr>
                <w:rFonts w:ascii="宋体" w:eastAsia="宋体" w:hAnsi="宋体" w:cs="仿宋"/>
                <w:color w:val="000000"/>
                <w:sz w:val="24"/>
              </w:rPr>
            </w:pPr>
            <w:r w:rsidRPr="00374914">
              <w:rPr>
                <w:rFonts w:ascii="宋体" w:eastAsia="宋体" w:hAnsi="宋体" w:cs="仿宋"/>
                <w:color w:val="000000"/>
                <w:kern w:val="0"/>
                <w:sz w:val="24"/>
                <w:lang w:bidi="ar"/>
              </w:rPr>
              <w:t>4874.47</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513599AE" w14:textId="77777777" w:rsidR="00374914" w:rsidRPr="00374914" w:rsidRDefault="00374914" w:rsidP="003E13EB">
            <w:pPr>
              <w:jc w:val="center"/>
              <w:rPr>
                <w:rFonts w:ascii="宋体" w:eastAsia="宋体" w:hAnsi="宋体" w:cs="仿宋"/>
                <w:color w:val="000000"/>
                <w:sz w:val="24"/>
              </w:rPr>
            </w:pPr>
            <w:r w:rsidRPr="00374914">
              <w:rPr>
                <w:rFonts w:ascii="宋体" w:eastAsia="宋体" w:hAnsi="宋体" w:cs="仿宋" w:hint="eastAsia"/>
                <w:color w:val="000000"/>
                <w:sz w:val="24"/>
              </w:rPr>
              <w:t>1</w:t>
            </w:r>
          </w:p>
        </w:tc>
        <w:tc>
          <w:tcPr>
            <w:tcW w:w="851" w:type="dxa"/>
            <w:tcBorders>
              <w:top w:val="single" w:sz="4" w:space="0" w:color="000000"/>
              <w:left w:val="single" w:sz="4" w:space="0" w:color="000000"/>
              <w:bottom w:val="single" w:sz="4" w:space="0" w:color="000000"/>
              <w:right w:val="single" w:sz="4" w:space="0" w:color="000000"/>
            </w:tcBorders>
          </w:tcPr>
          <w:p w14:paraId="10557EC2" w14:textId="77777777" w:rsidR="00374914" w:rsidRPr="00374914" w:rsidRDefault="00374914" w:rsidP="003E13EB">
            <w:pPr>
              <w:jc w:val="center"/>
              <w:rPr>
                <w:rFonts w:ascii="宋体" w:eastAsia="宋体" w:hAnsi="宋体" w:cs="仿宋"/>
                <w:color w:val="000000"/>
                <w:sz w:val="24"/>
              </w:rPr>
            </w:pPr>
          </w:p>
        </w:tc>
      </w:tr>
      <w:tr w:rsidR="00374914" w:rsidRPr="00374914" w14:paraId="48E422DB" w14:textId="77777777" w:rsidTr="005116F3">
        <w:trPr>
          <w:trHeight w:val="312"/>
        </w:trPr>
        <w:tc>
          <w:tcPr>
            <w:tcW w:w="3256" w:type="dxa"/>
            <w:gridSpan w:val="2"/>
            <w:tcBorders>
              <w:top w:val="single" w:sz="4" w:space="0" w:color="000000"/>
              <w:left w:val="single" w:sz="4" w:space="0" w:color="000000"/>
              <w:bottom w:val="single" w:sz="4" w:space="0" w:color="000000"/>
              <w:right w:val="single" w:sz="4" w:space="0" w:color="000000"/>
            </w:tcBorders>
            <w:noWrap/>
            <w:vAlign w:val="center"/>
          </w:tcPr>
          <w:p w14:paraId="1E940EE5" w14:textId="77777777" w:rsidR="00374914" w:rsidRPr="00374914" w:rsidRDefault="00374914" w:rsidP="003E13EB">
            <w:pPr>
              <w:widowControl/>
              <w:jc w:val="center"/>
              <w:textAlignment w:val="center"/>
              <w:rPr>
                <w:rFonts w:ascii="宋体" w:eastAsia="宋体" w:hAnsi="宋体" w:cs="仿宋"/>
                <w:b/>
                <w:bCs/>
                <w:kern w:val="0"/>
                <w:sz w:val="24"/>
                <w:lang w:bidi="ar"/>
              </w:rPr>
            </w:pPr>
            <w:r w:rsidRPr="00374914">
              <w:rPr>
                <w:rFonts w:ascii="宋体" w:eastAsia="宋体" w:hAnsi="宋体" w:cs="仿宋" w:hint="eastAsia"/>
                <w:b/>
                <w:bCs/>
                <w:kern w:val="0"/>
                <w:sz w:val="24"/>
                <w:lang w:bidi="ar"/>
              </w:rPr>
              <w:t>小计</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310C24EF" w14:textId="77777777" w:rsidR="00374914" w:rsidRPr="00374914" w:rsidRDefault="00374914" w:rsidP="003E13EB">
            <w:pPr>
              <w:widowControl/>
              <w:jc w:val="center"/>
              <w:textAlignment w:val="center"/>
              <w:rPr>
                <w:rFonts w:ascii="宋体" w:eastAsia="宋体" w:hAnsi="宋体" w:cs="仿宋"/>
                <w:b/>
                <w:bCs/>
                <w:kern w:val="0"/>
                <w:sz w:val="24"/>
                <w:lang w:bidi="ar"/>
              </w:rPr>
            </w:pPr>
          </w:p>
        </w:tc>
        <w:tc>
          <w:tcPr>
            <w:tcW w:w="2126" w:type="dxa"/>
            <w:tcBorders>
              <w:top w:val="single" w:sz="4" w:space="0" w:color="000000"/>
              <w:left w:val="single" w:sz="4" w:space="0" w:color="000000"/>
              <w:bottom w:val="single" w:sz="4" w:space="0" w:color="000000"/>
              <w:right w:val="single" w:sz="4" w:space="0" w:color="000000"/>
            </w:tcBorders>
            <w:noWrap/>
            <w:vAlign w:val="center"/>
          </w:tcPr>
          <w:p w14:paraId="39F1B213" w14:textId="77777777" w:rsidR="00374914" w:rsidRPr="00374914" w:rsidRDefault="00374914" w:rsidP="003E13EB">
            <w:pPr>
              <w:widowControl/>
              <w:jc w:val="center"/>
              <w:textAlignment w:val="center"/>
              <w:rPr>
                <w:rFonts w:ascii="宋体" w:eastAsia="宋体" w:hAnsi="宋体" w:cs="仿宋"/>
                <w:b/>
                <w:bCs/>
                <w:kern w:val="0"/>
                <w:sz w:val="24"/>
                <w:lang w:bidi="ar"/>
              </w:rPr>
            </w:pPr>
            <w:r w:rsidRPr="00374914">
              <w:rPr>
                <w:rFonts w:ascii="宋体" w:eastAsia="宋体" w:hAnsi="宋体" w:cs="仿宋"/>
                <w:b/>
                <w:bCs/>
                <w:kern w:val="0"/>
                <w:sz w:val="24"/>
                <w:lang w:bidi="ar"/>
              </w:rPr>
              <w:t>19397.31</w:t>
            </w: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08496729" w14:textId="77777777" w:rsidR="00374914" w:rsidRPr="00374914" w:rsidRDefault="00374914" w:rsidP="003E13EB">
            <w:pPr>
              <w:jc w:val="center"/>
              <w:rPr>
                <w:rFonts w:ascii="宋体" w:eastAsia="宋体" w:hAnsi="宋体" w:cs="仿宋"/>
                <w:color w:val="000000"/>
                <w:sz w:val="24"/>
              </w:rPr>
            </w:pPr>
          </w:p>
        </w:tc>
        <w:tc>
          <w:tcPr>
            <w:tcW w:w="851" w:type="dxa"/>
            <w:tcBorders>
              <w:top w:val="single" w:sz="4" w:space="0" w:color="000000"/>
              <w:left w:val="single" w:sz="4" w:space="0" w:color="000000"/>
              <w:bottom w:val="single" w:sz="4" w:space="0" w:color="000000"/>
              <w:right w:val="single" w:sz="4" w:space="0" w:color="000000"/>
            </w:tcBorders>
          </w:tcPr>
          <w:p w14:paraId="030744B9" w14:textId="77777777" w:rsidR="00374914" w:rsidRPr="00374914" w:rsidRDefault="00374914" w:rsidP="003E13EB">
            <w:pPr>
              <w:jc w:val="center"/>
              <w:rPr>
                <w:rFonts w:ascii="宋体" w:eastAsia="宋体" w:hAnsi="宋体" w:cs="仿宋"/>
                <w:color w:val="000000"/>
                <w:sz w:val="24"/>
              </w:rPr>
            </w:pPr>
          </w:p>
        </w:tc>
      </w:tr>
    </w:tbl>
    <w:p w14:paraId="731A077F" w14:textId="77777777" w:rsidR="00374914" w:rsidRPr="00374914" w:rsidRDefault="00374914" w:rsidP="00374914">
      <w:pPr>
        <w:ind w:firstLineChars="200" w:firstLine="480"/>
        <w:rPr>
          <w:rFonts w:ascii="宋体" w:eastAsia="宋体" w:hAnsi="宋体"/>
          <w:sz w:val="24"/>
        </w:rPr>
      </w:pPr>
      <w:bookmarkStart w:id="7" w:name="_Toc19482"/>
      <w:r w:rsidRPr="00374914">
        <w:rPr>
          <w:rFonts w:ascii="宋体" w:eastAsia="宋体" w:hAnsi="宋体" w:hint="eastAsia"/>
          <w:sz w:val="24"/>
        </w:rPr>
        <w:t>详见附件中各单体建筑图，所有建筑均已建成，实施过程中不得更改现有建筑布局。</w:t>
      </w:r>
    </w:p>
    <w:p w14:paraId="489E7F1C" w14:textId="77777777" w:rsidR="00374914" w:rsidRPr="00374914" w:rsidRDefault="00374914" w:rsidP="00374914">
      <w:pPr>
        <w:spacing w:beforeLines="50" w:before="156" w:afterLines="50" w:after="156"/>
        <w:rPr>
          <w:rFonts w:ascii="宋体" w:eastAsia="宋体" w:hAnsi="宋体"/>
          <w:sz w:val="24"/>
        </w:rPr>
      </w:pPr>
      <w:r w:rsidRPr="00374914">
        <w:rPr>
          <w:rFonts w:ascii="宋体" w:eastAsia="宋体" w:hAnsi="宋体"/>
          <w:b/>
          <w:bCs/>
          <w:sz w:val="24"/>
        </w:rPr>
        <w:t>4</w:t>
      </w:r>
      <w:r w:rsidRPr="00374914">
        <w:rPr>
          <w:rFonts w:ascii="宋体" w:eastAsia="宋体" w:hAnsi="宋体" w:hint="eastAsia"/>
          <w:b/>
          <w:bCs/>
          <w:sz w:val="24"/>
        </w:rPr>
        <w:t>、进度计划</w:t>
      </w:r>
    </w:p>
    <w:tbl>
      <w:tblPr>
        <w:tblW w:w="49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4712"/>
        <w:gridCol w:w="1491"/>
        <w:gridCol w:w="1208"/>
      </w:tblGrid>
      <w:tr w:rsidR="00374914" w:rsidRPr="00374914" w14:paraId="7346872D" w14:textId="77777777" w:rsidTr="003E13EB">
        <w:trPr>
          <w:cantSplit/>
          <w:trHeight w:val="542"/>
          <w:jc w:val="center"/>
        </w:trPr>
        <w:tc>
          <w:tcPr>
            <w:tcW w:w="497" w:type="pct"/>
            <w:tcBorders>
              <w:top w:val="single" w:sz="2" w:space="0" w:color="auto"/>
              <w:left w:val="single" w:sz="2" w:space="0" w:color="auto"/>
              <w:bottom w:val="single" w:sz="2" w:space="0" w:color="auto"/>
              <w:right w:val="single" w:sz="2" w:space="0" w:color="auto"/>
            </w:tcBorders>
            <w:shd w:val="clear" w:color="auto" w:fill="auto"/>
            <w:vAlign w:val="center"/>
          </w:tcPr>
          <w:p w14:paraId="037F2546" w14:textId="77777777" w:rsidR="00374914" w:rsidRPr="00374914" w:rsidRDefault="00374914" w:rsidP="003E13EB">
            <w:pPr>
              <w:spacing w:line="276" w:lineRule="auto"/>
              <w:jc w:val="center"/>
              <w:rPr>
                <w:rFonts w:ascii="宋体" w:eastAsia="宋体" w:hAnsi="宋体"/>
                <w:sz w:val="24"/>
              </w:rPr>
            </w:pPr>
            <w:r w:rsidRPr="00374914">
              <w:rPr>
                <w:rFonts w:ascii="宋体" w:eastAsia="宋体" w:hAnsi="宋体" w:cs="宋体" w:hint="eastAsia"/>
                <w:sz w:val="24"/>
                <w:lang w:bidi="ar"/>
              </w:rPr>
              <w:t>序号</w:t>
            </w:r>
          </w:p>
        </w:tc>
        <w:tc>
          <w:tcPr>
            <w:tcW w:w="2863" w:type="pct"/>
            <w:tcBorders>
              <w:top w:val="single" w:sz="2" w:space="0" w:color="auto"/>
              <w:left w:val="single" w:sz="2" w:space="0" w:color="auto"/>
              <w:bottom w:val="single" w:sz="2" w:space="0" w:color="auto"/>
              <w:right w:val="single" w:sz="2" w:space="0" w:color="auto"/>
            </w:tcBorders>
            <w:shd w:val="clear" w:color="auto" w:fill="auto"/>
            <w:vAlign w:val="center"/>
          </w:tcPr>
          <w:p w14:paraId="3FC5A893" w14:textId="77777777" w:rsidR="00374914" w:rsidRPr="00374914" w:rsidRDefault="00374914" w:rsidP="003E13EB">
            <w:pPr>
              <w:spacing w:line="276" w:lineRule="auto"/>
              <w:jc w:val="center"/>
              <w:rPr>
                <w:rFonts w:ascii="宋体" w:eastAsia="宋体" w:hAnsi="宋体"/>
                <w:sz w:val="24"/>
              </w:rPr>
            </w:pPr>
            <w:r w:rsidRPr="00374914">
              <w:rPr>
                <w:rFonts w:ascii="宋体" w:eastAsia="宋体" w:hAnsi="宋体" w:cs="宋体" w:hint="eastAsia"/>
                <w:sz w:val="24"/>
                <w:lang w:bidi="ar"/>
              </w:rPr>
              <w:t>项</w:t>
            </w:r>
            <w:r w:rsidRPr="00374914">
              <w:rPr>
                <w:rFonts w:ascii="宋体" w:eastAsia="宋体" w:hAnsi="宋体"/>
                <w:sz w:val="24"/>
                <w:lang w:bidi="ar"/>
              </w:rPr>
              <w:t xml:space="preserve">  </w:t>
            </w:r>
            <w:r w:rsidRPr="00374914">
              <w:rPr>
                <w:rFonts w:ascii="宋体" w:eastAsia="宋体" w:hAnsi="宋体" w:cs="宋体" w:hint="eastAsia"/>
                <w:sz w:val="24"/>
                <w:lang w:bidi="ar"/>
              </w:rPr>
              <w:t>目</w:t>
            </w:r>
          </w:p>
        </w:tc>
        <w:tc>
          <w:tcPr>
            <w:tcW w:w="906" w:type="pct"/>
            <w:tcBorders>
              <w:top w:val="single" w:sz="2" w:space="0" w:color="auto"/>
              <w:left w:val="single" w:sz="2" w:space="0" w:color="auto"/>
              <w:bottom w:val="single" w:sz="2" w:space="0" w:color="auto"/>
              <w:right w:val="single" w:sz="2" w:space="0" w:color="auto"/>
            </w:tcBorders>
            <w:shd w:val="clear" w:color="auto" w:fill="auto"/>
            <w:vAlign w:val="center"/>
          </w:tcPr>
          <w:p w14:paraId="1CE0E772" w14:textId="77777777" w:rsidR="00374914" w:rsidRPr="00374914" w:rsidRDefault="00374914" w:rsidP="003E13EB">
            <w:pPr>
              <w:spacing w:line="276" w:lineRule="auto"/>
              <w:jc w:val="center"/>
              <w:rPr>
                <w:rFonts w:ascii="宋体" w:eastAsia="宋体" w:hAnsi="宋体"/>
                <w:sz w:val="24"/>
              </w:rPr>
            </w:pPr>
            <w:r w:rsidRPr="00374914">
              <w:rPr>
                <w:rFonts w:ascii="宋体" w:eastAsia="宋体" w:hAnsi="宋体" w:cs="宋体" w:hint="eastAsia"/>
                <w:sz w:val="24"/>
                <w:lang w:bidi="ar"/>
              </w:rPr>
              <w:t>要求时间</w:t>
            </w:r>
          </w:p>
        </w:tc>
        <w:tc>
          <w:tcPr>
            <w:tcW w:w="734" w:type="pct"/>
            <w:tcBorders>
              <w:top w:val="single" w:sz="2" w:space="0" w:color="auto"/>
              <w:left w:val="single" w:sz="2" w:space="0" w:color="auto"/>
              <w:bottom w:val="single" w:sz="2" w:space="0" w:color="auto"/>
              <w:right w:val="single" w:sz="2" w:space="0" w:color="auto"/>
            </w:tcBorders>
            <w:shd w:val="clear" w:color="auto" w:fill="auto"/>
            <w:vAlign w:val="center"/>
          </w:tcPr>
          <w:p w14:paraId="7B1BC44C" w14:textId="77777777" w:rsidR="00374914" w:rsidRPr="00374914" w:rsidRDefault="00374914" w:rsidP="003E13EB">
            <w:pPr>
              <w:spacing w:line="276" w:lineRule="auto"/>
              <w:jc w:val="center"/>
              <w:rPr>
                <w:rFonts w:ascii="宋体" w:eastAsia="宋体" w:hAnsi="宋体"/>
                <w:sz w:val="24"/>
              </w:rPr>
            </w:pPr>
            <w:r w:rsidRPr="00374914">
              <w:rPr>
                <w:rFonts w:ascii="宋体" w:eastAsia="宋体" w:hAnsi="宋体" w:cs="宋体" w:hint="eastAsia"/>
                <w:sz w:val="24"/>
                <w:lang w:bidi="ar"/>
              </w:rPr>
              <w:t>备注</w:t>
            </w:r>
          </w:p>
        </w:tc>
      </w:tr>
      <w:tr w:rsidR="00374914" w:rsidRPr="00374914" w14:paraId="1C18CCCD" w14:textId="77777777" w:rsidTr="003E13EB">
        <w:trPr>
          <w:cantSplit/>
          <w:trHeight w:val="1239"/>
          <w:jc w:val="center"/>
        </w:trPr>
        <w:tc>
          <w:tcPr>
            <w:tcW w:w="497" w:type="pct"/>
            <w:tcBorders>
              <w:top w:val="single" w:sz="2" w:space="0" w:color="auto"/>
              <w:left w:val="single" w:sz="2" w:space="0" w:color="auto"/>
              <w:bottom w:val="single" w:sz="2" w:space="0" w:color="auto"/>
              <w:right w:val="single" w:sz="2" w:space="0" w:color="auto"/>
            </w:tcBorders>
            <w:shd w:val="clear" w:color="auto" w:fill="auto"/>
            <w:vAlign w:val="center"/>
          </w:tcPr>
          <w:p w14:paraId="73BCB504" w14:textId="77777777" w:rsidR="00374914" w:rsidRPr="00374914" w:rsidRDefault="00374914" w:rsidP="003E13EB">
            <w:pPr>
              <w:snapToGrid w:val="0"/>
              <w:spacing w:line="276" w:lineRule="auto"/>
              <w:jc w:val="center"/>
              <w:rPr>
                <w:rFonts w:ascii="宋体" w:eastAsia="宋体" w:hAnsi="宋体"/>
                <w:sz w:val="24"/>
              </w:rPr>
            </w:pPr>
            <w:r w:rsidRPr="00374914">
              <w:rPr>
                <w:rFonts w:ascii="宋体" w:eastAsia="宋体" w:hAnsi="宋体"/>
                <w:sz w:val="24"/>
                <w:lang w:bidi="ar"/>
              </w:rPr>
              <w:t>1</w:t>
            </w:r>
          </w:p>
        </w:tc>
        <w:tc>
          <w:tcPr>
            <w:tcW w:w="2863" w:type="pct"/>
            <w:tcBorders>
              <w:top w:val="single" w:sz="2" w:space="0" w:color="auto"/>
              <w:left w:val="single" w:sz="2" w:space="0" w:color="auto"/>
              <w:bottom w:val="single" w:sz="2" w:space="0" w:color="auto"/>
              <w:right w:val="single" w:sz="2" w:space="0" w:color="auto"/>
            </w:tcBorders>
            <w:shd w:val="clear" w:color="auto" w:fill="auto"/>
            <w:vAlign w:val="center"/>
          </w:tcPr>
          <w:p w14:paraId="29795B68" w14:textId="77777777" w:rsidR="00374914" w:rsidRPr="00374914" w:rsidRDefault="00374914" w:rsidP="003E13EB">
            <w:pPr>
              <w:snapToGrid w:val="0"/>
              <w:spacing w:line="276" w:lineRule="auto"/>
              <w:jc w:val="left"/>
              <w:rPr>
                <w:rFonts w:ascii="宋体" w:eastAsia="宋体" w:hAnsi="宋体"/>
                <w:sz w:val="24"/>
              </w:rPr>
            </w:pPr>
            <w:r w:rsidRPr="00374914">
              <w:rPr>
                <w:rFonts w:ascii="宋体" w:eastAsia="宋体" w:hAnsi="宋体" w:cs="宋体" w:hint="eastAsia"/>
                <w:sz w:val="24"/>
                <w:lang w:bidi="ar"/>
              </w:rPr>
              <w:t>完成所有单体的建设，以及广东省通信管理局东莞市通信建设管理办公室及相关行政部门验收、备案等。</w:t>
            </w:r>
          </w:p>
        </w:tc>
        <w:tc>
          <w:tcPr>
            <w:tcW w:w="906" w:type="pct"/>
            <w:tcBorders>
              <w:top w:val="single" w:sz="2" w:space="0" w:color="auto"/>
              <w:left w:val="single" w:sz="2" w:space="0" w:color="auto"/>
              <w:bottom w:val="single" w:sz="2" w:space="0" w:color="auto"/>
              <w:right w:val="single" w:sz="2" w:space="0" w:color="auto"/>
            </w:tcBorders>
            <w:shd w:val="clear" w:color="auto" w:fill="auto"/>
            <w:vAlign w:val="center"/>
          </w:tcPr>
          <w:p w14:paraId="2FB46F7C" w14:textId="77777777" w:rsidR="00374914" w:rsidRPr="00374914" w:rsidRDefault="00374914" w:rsidP="003E13EB">
            <w:pPr>
              <w:spacing w:line="276" w:lineRule="auto"/>
              <w:jc w:val="center"/>
              <w:rPr>
                <w:rFonts w:ascii="宋体" w:eastAsia="宋体" w:hAnsi="宋体"/>
                <w:sz w:val="24"/>
              </w:rPr>
            </w:pPr>
            <w:r w:rsidRPr="00374914">
              <w:rPr>
                <w:rFonts w:ascii="宋体" w:eastAsia="宋体" w:hAnsi="宋体"/>
                <w:sz w:val="24"/>
                <w:lang w:bidi="ar"/>
              </w:rPr>
              <w:t>2026.10.31</w:t>
            </w:r>
          </w:p>
        </w:tc>
        <w:tc>
          <w:tcPr>
            <w:tcW w:w="734" w:type="pct"/>
            <w:tcBorders>
              <w:top w:val="single" w:sz="2" w:space="0" w:color="auto"/>
              <w:left w:val="single" w:sz="2" w:space="0" w:color="auto"/>
              <w:bottom w:val="single" w:sz="2" w:space="0" w:color="auto"/>
              <w:right w:val="single" w:sz="2" w:space="0" w:color="auto"/>
            </w:tcBorders>
            <w:shd w:val="clear" w:color="auto" w:fill="auto"/>
            <w:vAlign w:val="center"/>
          </w:tcPr>
          <w:p w14:paraId="3825C58F" w14:textId="77777777" w:rsidR="00374914" w:rsidRPr="00374914" w:rsidRDefault="00374914" w:rsidP="003E13EB">
            <w:pPr>
              <w:spacing w:line="276" w:lineRule="auto"/>
              <w:rPr>
                <w:rFonts w:ascii="宋体" w:eastAsia="宋体" w:hAnsi="宋体"/>
                <w:sz w:val="24"/>
              </w:rPr>
            </w:pPr>
          </w:p>
        </w:tc>
      </w:tr>
    </w:tbl>
    <w:p w14:paraId="7E75A3BE"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合同履行期间甲方有权根据项目实际进展对各单体的进度进行调整，将提前</w:t>
      </w:r>
      <w:r w:rsidRPr="00374914">
        <w:rPr>
          <w:rFonts w:ascii="宋体" w:eastAsia="宋体" w:hAnsi="宋体"/>
          <w:sz w:val="24"/>
        </w:rPr>
        <w:t>1</w:t>
      </w:r>
      <w:r w:rsidRPr="00374914">
        <w:rPr>
          <w:rFonts w:ascii="宋体" w:eastAsia="宋体" w:hAnsi="宋体" w:hint="eastAsia"/>
          <w:sz w:val="24"/>
        </w:rPr>
        <w:t>0日通知乙方，乙方应予执行，且不得另行任何其他费用。</w:t>
      </w:r>
    </w:p>
    <w:p w14:paraId="0217B6F9" w14:textId="77777777" w:rsidR="00374914" w:rsidRPr="00374914" w:rsidRDefault="00374914" w:rsidP="00374914">
      <w:pPr>
        <w:spacing w:beforeLines="50" w:before="156" w:afterLines="50" w:after="156"/>
        <w:rPr>
          <w:rFonts w:ascii="宋体" w:eastAsia="宋体" w:hAnsi="宋体"/>
          <w:sz w:val="24"/>
        </w:rPr>
      </w:pPr>
      <w:r w:rsidRPr="00374914">
        <w:rPr>
          <w:rFonts w:ascii="宋体" w:eastAsia="宋体" w:hAnsi="宋体"/>
          <w:b/>
          <w:bCs/>
          <w:sz w:val="24"/>
        </w:rPr>
        <w:t>5</w:t>
      </w:r>
      <w:r w:rsidRPr="00374914">
        <w:rPr>
          <w:rFonts w:ascii="宋体" w:eastAsia="宋体" w:hAnsi="宋体" w:hint="eastAsia"/>
          <w:b/>
          <w:bCs/>
          <w:sz w:val="24"/>
        </w:rPr>
        <w:t>、主要材料清单</w:t>
      </w:r>
      <w:bookmarkEnd w:id="7"/>
    </w:p>
    <w:p w14:paraId="62D3272D"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sz w:val="24"/>
        </w:rPr>
        <w:t>5</w:t>
      </w:r>
      <w:r w:rsidRPr="00374914">
        <w:rPr>
          <w:rFonts w:ascii="宋体" w:eastAsia="宋体" w:hAnsi="宋体" w:hint="eastAsia"/>
          <w:sz w:val="24"/>
        </w:rPr>
        <w:t>.</w:t>
      </w:r>
      <w:r w:rsidRPr="00374914">
        <w:rPr>
          <w:rFonts w:ascii="宋体" w:eastAsia="宋体" w:hAnsi="宋体"/>
          <w:sz w:val="24"/>
        </w:rPr>
        <w:t>1</w:t>
      </w:r>
      <w:r w:rsidRPr="00374914">
        <w:rPr>
          <w:rFonts w:ascii="宋体" w:eastAsia="宋体" w:hAnsi="宋体" w:hint="eastAsia"/>
          <w:sz w:val="24"/>
        </w:rPr>
        <w:t>室分系统主要材料品牌要求</w:t>
      </w:r>
    </w:p>
    <w:tbl>
      <w:tblPr>
        <w:tblStyle w:val="af"/>
        <w:tblW w:w="0" w:type="auto"/>
        <w:tblLook w:val="04A0" w:firstRow="1" w:lastRow="0" w:firstColumn="1" w:lastColumn="0" w:noHBand="0" w:noVBand="1"/>
      </w:tblPr>
      <w:tblGrid>
        <w:gridCol w:w="846"/>
        <w:gridCol w:w="2410"/>
        <w:gridCol w:w="5040"/>
      </w:tblGrid>
      <w:tr w:rsidR="00374914" w:rsidRPr="00374914" w14:paraId="6D260C28" w14:textId="77777777" w:rsidTr="003E13EB">
        <w:tc>
          <w:tcPr>
            <w:tcW w:w="846" w:type="dxa"/>
          </w:tcPr>
          <w:p w14:paraId="5992D672" w14:textId="77777777" w:rsidR="00374914" w:rsidRPr="00374914" w:rsidRDefault="00374914" w:rsidP="003E13EB">
            <w:pPr>
              <w:jc w:val="center"/>
              <w:rPr>
                <w:rFonts w:ascii="宋体" w:eastAsia="宋体" w:hAnsi="宋体"/>
                <w:b/>
                <w:bCs/>
                <w:sz w:val="24"/>
              </w:rPr>
            </w:pPr>
            <w:r w:rsidRPr="00374914">
              <w:rPr>
                <w:rFonts w:ascii="宋体" w:eastAsia="宋体" w:hAnsi="宋体" w:hint="eastAsia"/>
                <w:b/>
                <w:bCs/>
                <w:sz w:val="24"/>
              </w:rPr>
              <w:t>序号</w:t>
            </w:r>
          </w:p>
        </w:tc>
        <w:tc>
          <w:tcPr>
            <w:tcW w:w="2410" w:type="dxa"/>
          </w:tcPr>
          <w:p w14:paraId="7139AFDF" w14:textId="77777777" w:rsidR="00374914" w:rsidRPr="00374914" w:rsidRDefault="00374914" w:rsidP="003E13EB">
            <w:pPr>
              <w:jc w:val="center"/>
              <w:rPr>
                <w:rFonts w:ascii="宋体" w:eastAsia="宋体" w:hAnsi="宋体"/>
                <w:b/>
                <w:bCs/>
                <w:sz w:val="24"/>
              </w:rPr>
            </w:pPr>
            <w:r w:rsidRPr="00374914">
              <w:rPr>
                <w:rFonts w:ascii="宋体" w:eastAsia="宋体" w:hAnsi="宋体" w:hint="eastAsia"/>
                <w:b/>
                <w:bCs/>
                <w:sz w:val="24"/>
              </w:rPr>
              <w:t>材料名称</w:t>
            </w:r>
          </w:p>
        </w:tc>
        <w:tc>
          <w:tcPr>
            <w:tcW w:w="5040" w:type="dxa"/>
          </w:tcPr>
          <w:p w14:paraId="4D1D03C2" w14:textId="77777777" w:rsidR="00374914" w:rsidRPr="00374914" w:rsidRDefault="00374914" w:rsidP="003E13EB">
            <w:pPr>
              <w:jc w:val="center"/>
              <w:rPr>
                <w:rFonts w:ascii="宋体" w:eastAsia="宋体" w:hAnsi="宋体"/>
                <w:b/>
                <w:bCs/>
                <w:sz w:val="24"/>
              </w:rPr>
            </w:pPr>
            <w:r w:rsidRPr="00374914">
              <w:rPr>
                <w:rFonts w:ascii="宋体" w:eastAsia="宋体" w:hAnsi="宋体" w:hint="eastAsia"/>
                <w:b/>
                <w:bCs/>
                <w:sz w:val="24"/>
              </w:rPr>
              <w:t>品牌表</w:t>
            </w:r>
          </w:p>
        </w:tc>
      </w:tr>
      <w:tr w:rsidR="00374914" w:rsidRPr="00374914" w14:paraId="4075E085" w14:textId="77777777" w:rsidTr="003E13EB">
        <w:tc>
          <w:tcPr>
            <w:tcW w:w="846" w:type="dxa"/>
          </w:tcPr>
          <w:p w14:paraId="67AD3CD6" w14:textId="77777777" w:rsidR="00374914" w:rsidRPr="00374914" w:rsidRDefault="00374914" w:rsidP="003E13EB">
            <w:pPr>
              <w:jc w:val="center"/>
              <w:rPr>
                <w:rFonts w:ascii="宋体" w:eastAsia="宋体" w:hAnsi="宋体"/>
                <w:sz w:val="24"/>
              </w:rPr>
            </w:pPr>
            <w:r w:rsidRPr="00374914">
              <w:rPr>
                <w:rFonts w:ascii="宋体" w:eastAsia="宋体" w:hAnsi="宋体" w:hint="eastAsia"/>
                <w:sz w:val="24"/>
              </w:rPr>
              <w:t>1</w:t>
            </w:r>
          </w:p>
        </w:tc>
        <w:tc>
          <w:tcPr>
            <w:tcW w:w="2410" w:type="dxa"/>
          </w:tcPr>
          <w:p w14:paraId="7C03C391" w14:textId="77777777" w:rsidR="00374914" w:rsidRPr="00374914" w:rsidRDefault="00374914" w:rsidP="003E13EB">
            <w:pPr>
              <w:jc w:val="center"/>
              <w:rPr>
                <w:rFonts w:ascii="宋体" w:eastAsia="宋体" w:hAnsi="宋体"/>
                <w:sz w:val="24"/>
              </w:rPr>
            </w:pPr>
            <w:r w:rsidRPr="00374914">
              <w:rPr>
                <w:rFonts w:ascii="宋体" w:eastAsia="宋体" w:hAnsi="宋体" w:hint="eastAsia"/>
                <w:sz w:val="24"/>
              </w:rPr>
              <w:t>馈线及接头等</w:t>
            </w:r>
          </w:p>
        </w:tc>
        <w:tc>
          <w:tcPr>
            <w:tcW w:w="5040" w:type="dxa"/>
          </w:tcPr>
          <w:p w14:paraId="37728C1C" w14:textId="77777777" w:rsidR="00374914" w:rsidRPr="00374914" w:rsidRDefault="00374914" w:rsidP="003E13EB">
            <w:pPr>
              <w:rPr>
                <w:rFonts w:ascii="宋体" w:eastAsia="宋体" w:hAnsi="宋体"/>
                <w:sz w:val="24"/>
              </w:rPr>
            </w:pPr>
            <w:r w:rsidRPr="00374914">
              <w:rPr>
                <w:rFonts w:ascii="宋体" w:eastAsia="宋体" w:hAnsi="宋体" w:hint="eastAsia"/>
                <w:sz w:val="24"/>
              </w:rPr>
              <w:t>亨鑫、中天射频、通鼎互联、珠海汉胜</w:t>
            </w:r>
          </w:p>
        </w:tc>
      </w:tr>
      <w:tr w:rsidR="00374914" w:rsidRPr="00374914" w14:paraId="63FBCD3F" w14:textId="77777777" w:rsidTr="003E13EB">
        <w:tc>
          <w:tcPr>
            <w:tcW w:w="846" w:type="dxa"/>
          </w:tcPr>
          <w:p w14:paraId="053319B3" w14:textId="77777777" w:rsidR="00374914" w:rsidRPr="00374914" w:rsidRDefault="00374914" w:rsidP="003E13EB">
            <w:pPr>
              <w:jc w:val="center"/>
              <w:rPr>
                <w:rFonts w:ascii="宋体" w:eastAsia="宋体" w:hAnsi="宋体"/>
                <w:sz w:val="24"/>
              </w:rPr>
            </w:pPr>
            <w:r w:rsidRPr="00374914">
              <w:rPr>
                <w:rFonts w:ascii="宋体" w:eastAsia="宋体" w:hAnsi="宋体" w:hint="eastAsia"/>
                <w:sz w:val="24"/>
              </w:rPr>
              <w:t>2</w:t>
            </w:r>
          </w:p>
        </w:tc>
        <w:tc>
          <w:tcPr>
            <w:tcW w:w="2410" w:type="dxa"/>
          </w:tcPr>
          <w:p w14:paraId="146D912A" w14:textId="77777777" w:rsidR="00374914" w:rsidRPr="00374914" w:rsidRDefault="00374914" w:rsidP="003E13EB">
            <w:pPr>
              <w:jc w:val="center"/>
              <w:rPr>
                <w:rFonts w:ascii="宋体" w:eastAsia="宋体" w:hAnsi="宋体"/>
                <w:sz w:val="24"/>
              </w:rPr>
            </w:pPr>
            <w:r w:rsidRPr="00374914">
              <w:rPr>
                <w:rFonts w:ascii="宋体" w:eastAsia="宋体" w:hAnsi="宋体" w:hint="eastAsia"/>
                <w:sz w:val="24"/>
              </w:rPr>
              <w:t>天线</w:t>
            </w:r>
          </w:p>
        </w:tc>
        <w:tc>
          <w:tcPr>
            <w:tcW w:w="5040" w:type="dxa"/>
          </w:tcPr>
          <w:p w14:paraId="4A66C762" w14:textId="77777777" w:rsidR="00374914" w:rsidRPr="00374914" w:rsidRDefault="00374914" w:rsidP="003E13EB">
            <w:pPr>
              <w:rPr>
                <w:rFonts w:ascii="宋体" w:eastAsia="宋体" w:hAnsi="宋体"/>
                <w:sz w:val="24"/>
              </w:rPr>
            </w:pPr>
            <w:r w:rsidRPr="00374914">
              <w:rPr>
                <w:rFonts w:ascii="宋体" w:eastAsia="宋体" w:hAnsi="宋体" w:hint="eastAsia"/>
                <w:sz w:val="24"/>
              </w:rPr>
              <w:t>亨鑫、中天宽带、京信通信、三维通信</w:t>
            </w:r>
          </w:p>
        </w:tc>
      </w:tr>
      <w:tr w:rsidR="00374914" w:rsidRPr="00374914" w14:paraId="75B57286" w14:textId="77777777" w:rsidTr="003E13EB">
        <w:tc>
          <w:tcPr>
            <w:tcW w:w="846" w:type="dxa"/>
          </w:tcPr>
          <w:p w14:paraId="4DFDD123" w14:textId="77777777" w:rsidR="00374914" w:rsidRPr="00374914" w:rsidRDefault="00374914" w:rsidP="003E13EB">
            <w:pPr>
              <w:jc w:val="center"/>
              <w:rPr>
                <w:rFonts w:ascii="宋体" w:eastAsia="宋体" w:hAnsi="宋体"/>
                <w:sz w:val="24"/>
              </w:rPr>
            </w:pPr>
            <w:r w:rsidRPr="00374914">
              <w:rPr>
                <w:rFonts w:ascii="宋体" w:eastAsia="宋体" w:hAnsi="宋体" w:hint="eastAsia"/>
                <w:sz w:val="24"/>
              </w:rPr>
              <w:t>3</w:t>
            </w:r>
          </w:p>
        </w:tc>
        <w:tc>
          <w:tcPr>
            <w:tcW w:w="2410" w:type="dxa"/>
          </w:tcPr>
          <w:p w14:paraId="1D4D1118" w14:textId="77777777" w:rsidR="00374914" w:rsidRPr="00374914" w:rsidRDefault="00374914" w:rsidP="003E13EB">
            <w:pPr>
              <w:jc w:val="center"/>
              <w:rPr>
                <w:rFonts w:ascii="宋体" w:eastAsia="宋体" w:hAnsi="宋体"/>
                <w:sz w:val="24"/>
              </w:rPr>
            </w:pPr>
            <w:r w:rsidRPr="00374914">
              <w:rPr>
                <w:rFonts w:ascii="宋体" w:eastAsia="宋体" w:hAnsi="宋体" w:hint="eastAsia"/>
                <w:sz w:val="24"/>
              </w:rPr>
              <w:t>合路器</w:t>
            </w:r>
          </w:p>
        </w:tc>
        <w:tc>
          <w:tcPr>
            <w:tcW w:w="5040" w:type="dxa"/>
          </w:tcPr>
          <w:p w14:paraId="30959658" w14:textId="77777777" w:rsidR="00374914" w:rsidRPr="00374914" w:rsidRDefault="00374914" w:rsidP="003E13EB">
            <w:pPr>
              <w:rPr>
                <w:rFonts w:ascii="宋体" w:eastAsia="宋体" w:hAnsi="宋体"/>
                <w:sz w:val="24"/>
              </w:rPr>
            </w:pPr>
            <w:r w:rsidRPr="00374914">
              <w:rPr>
                <w:rFonts w:ascii="宋体" w:eastAsia="宋体" w:hAnsi="宋体" w:hint="eastAsia"/>
                <w:sz w:val="24"/>
              </w:rPr>
              <w:t>亨鑫、京信通信、三维通信、中信科移动通信</w:t>
            </w:r>
          </w:p>
        </w:tc>
      </w:tr>
      <w:tr w:rsidR="00374914" w:rsidRPr="00374914" w14:paraId="0EAA5EAF" w14:textId="77777777" w:rsidTr="003E13EB">
        <w:tc>
          <w:tcPr>
            <w:tcW w:w="846" w:type="dxa"/>
          </w:tcPr>
          <w:p w14:paraId="4CF78699" w14:textId="77777777" w:rsidR="00374914" w:rsidRPr="00374914" w:rsidRDefault="00374914" w:rsidP="003E13EB">
            <w:pPr>
              <w:jc w:val="center"/>
              <w:rPr>
                <w:rFonts w:ascii="宋体" w:eastAsia="宋体" w:hAnsi="宋体"/>
                <w:sz w:val="24"/>
              </w:rPr>
            </w:pPr>
            <w:r w:rsidRPr="00374914">
              <w:rPr>
                <w:rFonts w:ascii="宋体" w:eastAsia="宋体" w:hAnsi="宋体" w:hint="eastAsia"/>
                <w:sz w:val="24"/>
              </w:rPr>
              <w:t>4</w:t>
            </w:r>
          </w:p>
        </w:tc>
        <w:tc>
          <w:tcPr>
            <w:tcW w:w="2410" w:type="dxa"/>
          </w:tcPr>
          <w:p w14:paraId="4EF3889A" w14:textId="77777777" w:rsidR="00374914" w:rsidRPr="00374914" w:rsidRDefault="00374914" w:rsidP="003E13EB">
            <w:pPr>
              <w:jc w:val="center"/>
              <w:rPr>
                <w:rFonts w:ascii="宋体" w:eastAsia="宋体" w:hAnsi="宋体"/>
                <w:sz w:val="24"/>
              </w:rPr>
            </w:pPr>
            <w:r w:rsidRPr="00374914">
              <w:rPr>
                <w:rFonts w:ascii="宋体" w:eastAsia="宋体" w:hAnsi="宋体" w:hint="eastAsia"/>
                <w:sz w:val="24"/>
              </w:rPr>
              <w:t>耦合器/功分器</w:t>
            </w:r>
          </w:p>
        </w:tc>
        <w:tc>
          <w:tcPr>
            <w:tcW w:w="5040" w:type="dxa"/>
          </w:tcPr>
          <w:p w14:paraId="6FCC60CC" w14:textId="77777777" w:rsidR="00374914" w:rsidRPr="00374914" w:rsidRDefault="00374914" w:rsidP="003E13EB">
            <w:pPr>
              <w:rPr>
                <w:rFonts w:ascii="宋体" w:eastAsia="宋体" w:hAnsi="宋体"/>
                <w:sz w:val="24"/>
              </w:rPr>
            </w:pPr>
            <w:r w:rsidRPr="00374914">
              <w:rPr>
                <w:rFonts w:ascii="宋体" w:eastAsia="宋体" w:hAnsi="宋体" w:hint="eastAsia"/>
                <w:sz w:val="24"/>
              </w:rPr>
              <w:t>京信通信、国人通信、摩比、通宇</w:t>
            </w:r>
          </w:p>
        </w:tc>
      </w:tr>
      <w:tr w:rsidR="00374914" w:rsidRPr="00374914" w14:paraId="5A29B789" w14:textId="77777777" w:rsidTr="003E13EB">
        <w:tc>
          <w:tcPr>
            <w:tcW w:w="846" w:type="dxa"/>
          </w:tcPr>
          <w:p w14:paraId="38FF1AB2" w14:textId="77777777" w:rsidR="00374914" w:rsidRPr="00374914" w:rsidRDefault="00374914" w:rsidP="003E13EB">
            <w:pPr>
              <w:jc w:val="center"/>
              <w:rPr>
                <w:rFonts w:ascii="宋体" w:eastAsia="宋体" w:hAnsi="宋体"/>
                <w:sz w:val="24"/>
              </w:rPr>
            </w:pPr>
            <w:r w:rsidRPr="00374914">
              <w:rPr>
                <w:rFonts w:ascii="宋体" w:eastAsia="宋体" w:hAnsi="宋体"/>
                <w:sz w:val="24"/>
              </w:rPr>
              <w:t>5</w:t>
            </w:r>
          </w:p>
        </w:tc>
        <w:tc>
          <w:tcPr>
            <w:tcW w:w="2410" w:type="dxa"/>
          </w:tcPr>
          <w:p w14:paraId="2DAFDE34" w14:textId="77777777" w:rsidR="00374914" w:rsidRPr="00374914" w:rsidRDefault="00374914" w:rsidP="003E13EB">
            <w:pPr>
              <w:jc w:val="center"/>
              <w:rPr>
                <w:rFonts w:ascii="宋体" w:eastAsia="宋体" w:hAnsi="宋体"/>
                <w:sz w:val="24"/>
              </w:rPr>
            </w:pPr>
            <w:r w:rsidRPr="00374914">
              <w:rPr>
                <w:rFonts w:ascii="宋体" w:eastAsia="宋体" w:hAnsi="宋体" w:hint="eastAsia"/>
                <w:sz w:val="24"/>
              </w:rPr>
              <w:t>光缆</w:t>
            </w:r>
          </w:p>
        </w:tc>
        <w:tc>
          <w:tcPr>
            <w:tcW w:w="5040" w:type="dxa"/>
          </w:tcPr>
          <w:p w14:paraId="4EEC4BEE" w14:textId="77777777" w:rsidR="00374914" w:rsidRPr="00374914" w:rsidRDefault="00374914" w:rsidP="003E13EB">
            <w:pPr>
              <w:rPr>
                <w:rFonts w:ascii="宋体" w:eastAsia="宋体" w:hAnsi="宋体"/>
                <w:sz w:val="24"/>
              </w:rPr>
            </w:pPr>
            <w:r w:rsidRPr="00374914">
              <w:rPr>
                <w:rFonts w:ascii="宋体" w:eastAsia="宋体" w:hAnsi="宋体" w:hint="eastAsia"/>
                <w:sz w:val="24"/>
              </w:rPr>
              <w:t>长飞、烽火、亨通、中天</w:t>
            </w:r>
          </w:p>
        </w:tc>
      </w:tr>
    </w:tbl>
    <w:p w14:paraId="0D72E6F4"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同类型器件采用同一品牌，其他未列材料符合国标、东莞市相关主管部门要求。</w:t>
      </w:r>
    </w:p>
    <w:p w14:paraId="0C12CC80" w14:textId="35E21FE9" w:rsidR="00374914" w:rsidRPr="00374914" w:rsidRDefault="00374914" w:rsidP="00374914">
      <w:pPr>
        <w:ind w:firstLineChars="200" w:firstLine="480"/>
        <w:rPr>
          <w:rFonts w:ascii="宋体" w:eastAsia="宋体" w:hAnsi="宋体"/>
          <w:sz w:val="24"/>
        </w:rPr>
      </w:pPr>
      <w:bookmarkStart w:id="8" w:name="_Toc19519"/>
      <w:r w:rsidRPr="00374914">
        <w:rPr>
          <w:rFonts w:ascii="宋体" w:eastAsia="宋体" w:hAnsi="宋体"/>
          <w:sz w:val="24"/>
        </w:rPr>
        <w:t>5.2</w:t>
      </w:r>
      <w:r w:rsidRPr="00374914">
        <w:rPr>
          <w:rFonts w:ascii="宋体" w:eastAsia="宋体" w:hAnsi="宋体" w:hint="eastAsia"/>
          <w:sz w:val="24"/>
        </w:rPr>
        <w:t>室分系统天线数量</w:t>
      </w:r>
      <w:bookmarkEnd w:id="8"/>
      <w:r w:rsidRPr="00374914">
        <w:rPr>
          <w:rFonts w:ascii="宋体" w:eastAsia="宋体" w:hAnsi="宋体" w:hint="eastAsia"/>
          <w:sz w:val="24"/>
        </w:rPr>
        <w:t>:</w:t>
      </w:r>
    </w:p>
    <w:p w14:paraId="24AD6FE5" w14:textId="1E83D98B" w:rsidR="00374914" w:rsidRPr="00374914" w:rsidRDefault="00781C42" w:rsidP="00374914">
      <w:pPr>
        <w:ind w:firstLineChars="200" w:firstLine="480"/>
        <w:rPr>
          <w:rFonts w:ascii="宋体" w:eastAsia="宋体" w:hAnsi="宋体" w:cs="仿宋"/>
          <w:sz w:val="24"/>
        </w:rPr>
      </w:pPr>
      <w:r>
        <w:rPr>
          <w:rFonts w:ascii="宋体" w:eastAsia="宋体" w:hAnsi="宋体" w:cs="仿宋" w:hint="eastAsia"/>
          <w:sz w:val="24"/>
        </w:rPr>
        <w:t>由</w:t>
      </w:r>
      <w:r w:rsidR="00374914" w:rsidRPr="00374914">
        <w:rPr>
          <w:rFonts w:ascii="宋体" w:eastAsia="宋体" w:hAnsi="宋体" w:cs="仿宋" w:hint="eastAsia"/>
          <w:sz w:val="24"/>
        </w:rPr>
        <w:t>供应商根据图纸及现场情况</w:t>
      </w:r>
      <w:r>
        <w:rPr>
          <w:rFonts w:ascii="宋体" w:eastAsia="宋体" w:hAnsi="宋体" w:cs="仿宋" w:hint="eastAsia"/>
          <w:sz w:val="24"/>
        </w:rPr>
        <w:t>设计</w:t>
      </w:r>
      <w:r w:rsidR="001941FC">
        <w:rPr>
          <w:rFonts w:ascii="宋体" w:eastAsia="宋体" w:hAnsi="宋体" w:cs="仿宋" w:hint="eastAsia"/>
          <w:sz w:val="24"/>
        </w:rPr>
        <w:t>，</w:t>
      </w:r>
      <w:r w:rsidRPr="001941FC">
        <w:rPr>
          <w:rFonts w:ascii="宋体" w:eastAsia="宋体" w:hAnsi="宋体" w:cs="仿宋" w:hint="eastAsia"/>
          <w:b/>
          <w:bCs/>
          <w:sz w:val="24"/>
        </w:rPr>
        <w:t xml:space="preserve"> </w:t>
      </w:r>
      <w:r w:rsidR="001941FC" w:rsidRPr="001941FC">
        <w:rPr>
          <w:rFonts w:ascii="宋体" w:eastAsia="宋体" w:hAnsi="宋体" w:cs="仿宋" w:hint="eastAsia"/>
          <w:b/>
          <w:bCs/>
          <w:sz w:val="24"/>
        </w:rPr>
        <w:t>RSRP、SINR、信号覆盖率不能低于标准、规范或指南的要求</w:t>
      </w:r>
      <w:r w:rsidR="00374914" w:rsidRPr="00374914">
        <w:rPr>
          <w:rFonts w:ascii="宋体" w:eastAsia="宋体" w:hAnsi="宋体" w:cs="仿宋" w:hint="eastAsia"/>
          <w:sz w:val="24"/>
        </w:rPr>
        <w:t>。</w:t>
      </w:r>
    </w:p>
    <w:p w14:paraId="2CAA6CBA" w14:textId="77777777" w:rsidR="00374914" w:rsidRPr="00374914" w:rsidRDefault="00374914" w:rsidP="00374914">
      <w:pPr>
        <w:spacing w:beforeLines="50" w:before="156" w:afterLines="50" w:after="156"/>
        <w:rPr>
          <w:rFonts w:ascii="宋体" w:eastAsia="宋体" w:hAnsi="宋体"/>
          <w:sz w:val="24"/>
        </w:rPr>
      </w:pPr>
      <w:bookmarkStart w:id="9" w:name="_Toc11559"/>
      <w:r w:rsidRPr="00374914">
        <w:rPr>
          <w:rFonts w:ascii="宋体" w:eastAsia="宋体" w:hAnsi="宋体"/>
          <w:b/>
          <w:bCs/>
          <w:sz w:val="24"/>
        </w:rPr>
        <w:t>6</w:t>
      </w:r>
      <w:r w:rsidRPr="00374914">
        <w:rPr>
          <w:rFonts w:ascii="宋体" w:eastAsia="宋体" w:hAnsi="宋体" w:hint="eastAsia"/>
          <w:b/>
          <w:bCs/>
          <w:sz w:val="24"/>
        </w:rPr>
        <w:t>、技术要求</w:t>
      </w:r>
      <w:bookmarkEnd w:id="9"/>
    </w:p>
    <w:p w14:paraId="2119DF75" w14:textId="77777777" w:rsidR="00374914" w:rsidRPr="00374914" w:rsidRDefault="00374914" w:rsidP="00374914">
      <w:pPr>
        <w:ind w:firstLineChars="200" w:firstLine="480"/>
        <w:rPr>
          <w:rFonts w:ascii="宋体" w:eastAsia="宋体" w:hAnsi="宋体"/>
          <w:sz w:val="24"/>
        </w:rPr>
      </w:pPr>
      <w:bookmarkStart w:id="10" w:name="_Toc295"/>
      <w:r w:rsidRPr="00374914">
        <w:rPr>
          <w:rFonts w:ascii="宋体" w:eastAsia="宋体" w:hAnsi="宋体"/>
          <w:sz w:val="24"/>
        </w:rPr>
        <w:t>6.1</w:t>
      </w:r>
      <w:r w:rsidRPr="00374914">
        <w:rPr>
          <w:rFonts w:ascii="宋体" w:eastAsia="宋体" w:hAnsi="宋体" w:hint="eastAsia"/>
          <w:sz w:val="24"/>
        </w:rPr>
        <w:t>基本要求</w:t>
      </w:r>
      <w:bookmarkEnd w:id="10"/>
    </w:p>
    <w:p w14:paraId="789E54B5" w14:textId="77777777" w:rsidR="00374914" w:rsidRPr="00374914" w:rsidRDefault="00374914" w:rsidP="00374914">
      <w:pPr>
        <w:numPr>
          <w:ilvl w:val="0"/>
          <w:numId w:val="5"/>
        </w:numPr>
        <w:spacing w:line="360" w:lineRule="auto"/>
        <w:ind w:left="0" w:firstLineChars="200" w:firstLine="480"/>
        <w:rPr>
          <w:rFonts w:ascii="宋体" w:eastAsia="宋体" w:hAnsi="宋体"/>
          <w:sz w:val="24"/>
        </w:rPr>
      </w:pPr>
      <w:r w:rsidRPr="00374914">
        <w:rPr>
          <w:rFonts w:ascii="宋体" w:eastAsia="宋体" w:hAnsi="宋体" w:hint="eastAsia"/>
          <w:sz w:val="24"/>
        </w:rPr>
        <w:t>供应商严格按安装有关规范及采购人确认的图纸、实样进行生产、施工、安装、检查和验收。</w:t>
      </w:r>
    </w:p>
    <w:p w14:paraId="6D248F59" w14:textId="77777777" w:rsidR="00374914" w:rsidRPr="00374914" w:rsidRDefault="00374914" w:rsidP="00374914">
      <w:pPr>
        <w:numPr>
          <w:ilvl w:val="0"/>
          <w:numId w:val="5"/>
        </w:numPr>
        <w:spacing w:line="360" w:lineRule="auto"/>
        <w:ind w:left="0" w:firstLineChars="200" w:firstLine="480"/>
        <w:rPr>
          <w:rFonts w:ascii="宋体" w:eastAsia="宋体" w:hAnsi="宋体"/>
          <w:sz w:val="24"/>
        </w:rPr>
      </w:pPr>
      <w:r w:rsidRPr="00374914">
        <w:rPr>
          <w:rFonts w:ascii="宋体" w:eastAsia="宋体" w:hAnsi="宋体" w:hint="eastAsia"/>
          <w:sz w:val="24"/>
        </w:rPr>
        <w:t>所有原材料、成品或半成品、供应商必须提供材料质保单或产品合格证。</w:t>
      </w:r>
    </w:p>
    <w:p w14:paraId="2E9C433E" w14:textId="77777777" w:rsidR="00374914" w:rsidRPr="00374914" w:rsidRDefault="00374914" w:rsidP="00374914">
      <w:pPr>
        <w:pStyle w:val="ad"/>
        <w:numPr>
          <w:ilvl w:val="0"/>
          <w:numId w:val="5"/>
        </w:numPr>
        <w:spacing w:line="360" w:lineRule="auto"/>
        <w:ind w:left="0" w:firstLine="480"/>
        <w:rPr>
          <w:rFonts w:ascii="宋体" w:eastAsia="宋体" w:hAnsi="宋体"/>
          <w:sz w:val="24"/>
        </w:rPr>
      </w:pPr>
      <w:r w:rsidRPr="00374914">
        <w:rPr>
          <w:rFonts w:ascii="宋体" w:eastAsia="宋体" w:hAnsi="宋体" w:hint="eastAsia"/>
          <w:sz w:val="24"/>
        </w:rPr>
        <w:t>供应商必须按规定程序和安全文明施工有关要求进行实施，供货过程中的各种意外，其责任由供应商承担，采购人不承担任何责任。</w:t>
      </w:r>
    </w:p>
    <w:p w14:paraId="3BCC6961" w14:textId="77777777" w:rsidR="00374914" w:rsidRPr="00374914" w:rsidRDefault="00374914" w:rsidP="00374914">
      <w:pPr>
        <w:numPr>
          <w:ilvl w:val="0"/>
          <w:numId w:val="5"/>
        </w:numPr>
        <w:spacing w:line="360" w:lineRule="auto"/>
        <w:ind w:left="0" w:firstLineChars="200" w:firstLine="480"/>
        <w:rPr>
          <w:rFonts w:ascii="宋体" w:eastAsia="宋体" w:hAnsi="宋体"/>
          <w:sz w:val="24"/>
        </w:rPr>
      </w:pPr>
      <w:r w:rsidRPr="00374914">
        <w:rPr>
          <w:rFonts w:ascii="宋体" w:eastAsia="宋体" w:hAnsi="宋体" w:hint="eastAsia"/>
          <w:sz w:val="24"/>
        </w:rPr>
        <w:t>供应商负责项目通信网络管线系统建设并确保同时满足移动、电信、联通等多家通信运营商的接入和使用的施工、接入、安装、调测和后续维护运行管</w:t>
      </w:r>
      <w:r w:rsidRPr="00374914">
        <w:rPr>
          <w:rFonts w:ascii="宋体" w:eastAsia="宋体" w:hAnsi="宋体" w:hint="eastAsia"/>
          <w:sz w:val="24"/>
        </w:rPr>
        <w:lastRenderedPageBreak/>
        <w:t>理等工作事项。</w:t>
      </w:r>
    </w:p>
    <w:p w14:paraId="2BF38F7F" w14:textId="77777777" w:rsidR="00374914" w:rsidRPr="00374914" w:rsidRDefault="00374914" w:rsidP="00374914">
      <w:pPr>
        <w:numPr>
          <w:ilvl w:val="0"/>
          <w:numId w:val="5"/>
        </w:numPr>
        <w:spacing w:line="360" w:lineRule="auto"/>
        <w:ind w:left="0" w:firstLineChars="200" w:firstLine="480"/>
        <w:rPr>
          <w:rFonts w:ascii="宋体" w:eastAsia="宋体" w:hAnsi="宋体"/>
          <w:sz w:val="24"/>
        </w:rPr>
      </w:pPr>
      <w:r w:rsidRPr="00374914">
        <w:rPr>
          <w:rFonts w:ascii="宋体" w:eastAsia="宋体" w:hAnsi="宋体" w:hint="eastAsia"/>
          <w:sz w:val="24"/>
        </w:rPr>
        <w:t xml:space="preserve">通信网络管线系统建设工程的所有设施（包括线路、管路、网络工程设备、通讯机房等）的所有权均归采购人所有。 </w:t>
      </w:r>
    </w:p>
    <w:p w14:paraId="39D4CC23" w14:textId="77777777" w:rsidR="00374914" w:rsidRPr="00374914" w:rsidRDefault="00374914" w:rsidP="00374914">
      <w:pPr>
        <w:numPr>
          <w:ilvl w:val="0"/>
          <w:numId w:val="5"/>
        </w:numPr>
        <w:spacing w:line="360" w:lineRule="auto"/>
        <w:ind w:left="0" w:firstLineChars="200" w:firstLine="480"/>
        <w:rPr>
          <w:rFonts w:ascii="宋体" w:eastAsia="宋体" w:hAnsi="宋体"/>
          <w:sz w:val="24"/>
        </w:rPr>
      </w:pPr>
      <w:r w:rsidRPr="00374914">
        <w:rPr>
          <w:rFonts w:ascii="宋体" w:eastAsia="宋体" w:hAnsi="宋体" w:hint="eastAsia"/>
          <w:sz w:val="24"/>
        </w:rPr>
        <w:t>供应商在确保同时满足移动、电信、联通等多家通信运营商接入和使用的通信网络管线系统建设工程结束后，由供应商负责维护、运行和管理（包括通讯机房），产生的费用均由供应商承担。后续所涉及到其他通信运营商的接入、使用和用户投诉等相关的一切事宜均由供应商负责解决。</w:t>
      </w:r>
    </w:p>
    <w:p w14:paraId="33A81BC1" w14:textId="77777777" w:rsidR="00374914" w:rsidRPr="00374914" w:rsidRDefault="00374914" w:rsidP="00374914">
      <w:pPr>
        <w:numPr>
          <w:ilvl w:val="0"/>
          <w:numId w:val="5"/>
        </w:numPr>
        <w:spacing w:line="360" w:lineRule="auto"/>
        <w:ind w:left="0" w:firstLineChars="200" w:firstLine="480"/>
        <w:rPr>
          <w:rFonts w:ascii="宋体" w:eastAsia="宋体" w:hAnsi="宋体"/>
          <w:sz w:val="24"/>
        </w:rPr>
      </w:pPr>
      <w:r w:rsidRPr="00374914">
        <w:rPr>
          <w:rFonts w:ascii="宋体" w:eastAsia="宋体" w:hAnsi="宋体" w:hint="eastAsia"/>
          <w:sz w:val="24"/>
        </w:rPr>
        <w:t>满足国家现行通信工程相关质量检验标准及施工验收规范，各种产品质量可靠、安全，符合国家、行业、地方相关产品技术标准，所有的技术要求必须满足技术标准及要求，项目必须达到合格。</w:t>
      </w:r>
    </w:p>
    <w:p w14:paraId="533D8810" w14:textId="77777777" w:rsidR="00374914" w:rsidRPr="00374914" w:rsidRDefault="00374914" w:rsidP="00374914">
      <w:pPr>
        <w:pStyle w:val="ad"/>
        <w:numPr>
          <w:ilvl w:val="0"/>
          <w:numId w:val="5"/>
        </w:numPr>
        <w:spacing w:line="360" w:lineRule="auto"/>
        <w:ind w:left="0" w:firstLine="480"/>
        <w:rPr>
          <w:rFonts w:ascii="宋体" w:eastAsia="宋体" w:hAnsi="宋体"/>
          <w:sz w:val="24"/>
        </w:rPr>
      </w:pPr>
      <w:r w:rsidRPr="00374914">
        <w:rPr>
          <w:rFonts w:ascii="宋体" w:eastAsia="宋体" w:hAnsi="宋体" w:hint="eastAsia"/>
          <w:sz w:val="24"/>
        </w:rPr>
        <w:t>如技术要求与设计标准、地方主管部门要求、运营商标准不一致，应按较高标准和要求执行。</w:t>
      </w:r>
    </w:p>
    <w:p w14:paraId="7A99BC8E" w14:textId="77777777" w:rsidR="00374914" w:rsidRPr="00374914" w:rsidRDefault="00374914" w:rsidP="00374914">
      <w:pPr>
        <w:ind w:firstLineChars="200" w:firstLine="480"/>
        <w:rPr>
          <w:rFonts w:ascii="宋体" w:eastAsia="宋体" w:hAnsi="宋体"/>
          <w:sz w:val="24"/>
        </w:rPr>
      </w:pPr>
      <w:bookmarkStart w:id="11" w:name="_Toc3626"/>
      <w:r w:rsidRPr="00374914">
        <w:rPr>
          <w:rFonts w:ascii="宋体" w:eastAsia="宋体" w:hAnsi="宋体"/>
          <w:sz w:val="24"/>
        </w:rPr>
        <w:t>6.2</w:t>
      </w:r>
      <w:r w:rsidRPr="00374914">
        <w:rPr>
          <w:rFonts w:ascii="宋体" w:eastAsia="宋体" w:hAnsi="宋体" w:hint="eastAsia"/>
          <w:sz w:val="24"/>
        </w:rPr>
        <w:t>施工安装要求</w:t>
      </w:r>
      <w:bookmarkEnd w:id="11"/>
    </w:p>
    <w:p w14:paraId="76E37F41" w14:textId="77777777" w:rsidR="00374914" w:rsidRPr="00374914" w:rsidRDefault="00374914" w:rsidP="00374914">
      <w:pPr>
        <w:numPr>
          <w:ilvl w:val="0"/>
          <w:numId w:val="6"/>
        </w:numPr>
        <w:spacing w:line="360" w:lineRule="auto"/>
        <w:rPr>
          <w:rFonts w:ascii="宋体" w:eastAsia="宋体" w:hAnsi="宋体"/>
          <w:sz w:val="24"/>
        </w:rPr>
      </w:pPr>
      <w:r w:rsidRPr="00374914">
        <w:rPr>
          <w:rFonts w:ascii="宋体" w:eastAsia="宋体" w:hAnsi="宋体" w:hint="eastAsia"/>
          <w:sz w:val="24"/>
        </w:rPr>
        <w:t>天线安装应隐蔽、美观、牢固，并与建筑装修协调一致。</w:t>
      </w:r>
    </w:p>
    <w:p w14:paraId="1095E191" w14:textId="77777777" w:rsidR="00374914" w:rsidRPr="00374914" w:rsidRDefault="00374914" w:rsidP="00374914">
      <w:pPr>
        <w:ind w:left="900"/>
        <w:rPr>
          <w:rFonts w:ascii="宋体" w:eastAsia="宋体" w:hAnsi="宋体"/>
          <w:sz w:val="24"/>
        </w:rPr>
      </w:pPr>
      <w:r w:rsidRPr="00374914">
        <w:rPr>
          <w:rFonts w:ascii="宋体" w:eastAsia="宋体" w:hAnsi="宋体" w:hint="eastAsia"/>
          <w:sz w:val="24"/>
        </w:rPr>
        <w:t>天线安装高度宜距地面 2.5m～3.0m，安装位置应避开大面积金属构件、强电桥架、风管、水管等障碍物影响。</w:t>
      </w:r>
    </w:p>
    <w:p w14:paraId="60FB4261" w14:textId="77777777" w:rsidR="00374914" w:rsidRPr="00374914" w:rsidRDefault="00374914" w:rsidP="00374914">
      <w:pPr>
        <w:numPr>
          <w:ilvl w:val="0"/>
          <w:numId w:val="6"/>
        </w:numPr>
        <w:spacing w:line="360" w:lineRule="auto"/>
        <w:rPr>
          <w:rFonts w:ascii="宋体" w:eastAsia="宋体" w:hAnsi="宋体"/>
          <w:sz w:val="24"/>
        </w:rPr>
      </w:pPr>
      <w:r w:rsidRPr="00374914">
        <w:rPr>
          <w:rFonts w:ascii="宋体" w:eastAsia="宋体" w:hAnsi="宋体" w:hint="eastAsia"/>
          <w:sz w:val="24"/>
        </w:rPr>
        <w:t>定向天线应按设计方向安装，全向天线应安装端正。</w:t>
      </w:r>
    </w:p>
    <w:p w14:paraId="222E60C0" w14:textId="77777777" w:rsidR="00374914" w:rsidRPr="00374914" w:rsidRDefault="00374914" w:rsidP="00374914">
      <w:pPr>
        <w:ind w:left="900"/>
        <w:rPr>
          <w:rFonts w:ascii="宋体" w:eastAsia="宋体" w:hAnsi="宋体"/>
          <w:sz w:val="24"/>
        </w:rPr>
      </w:pPr>
      <w:r w:rsidRPr="00374914">
        <w:rPr>
          <w:rFonts w:ascii="宋体" w:eastAsia="宋体" w:hAnsi="宋体" w:hint="eastAsia"/>
          <w:sz w:val="24"/>
        </w:rPr>
        <w:t>天线安装后不得歪斜、松动，不得随意调整安装方向和位置。</w:t>
      </w:r>
    </w:p>
    <w:p w14:paraId="68427399" w14:textId="77777777" w:rsidR="00374914" w:rsidRPr="00374914" w:rsidRDefault="00374914" w:rsidP="00374914">
      <w:pPr>
        <w:numPr>
          <w:ilvl w:val="0"/>
          <w:numId w:val="6"/>
        </w:numPr>
        <w:spacing w:line="360" w:lineRule="auto"/>
        <w:rPr>
          <w:rFonts w:ascii="宋体" w:eastAsia="宋体" w:hAnsi="宋体"/>
          <w:sz w:val="24"/>
        </w:rPr>
      </w:pPr>
      <w:r w:rsidRPr="00374914">
        <w:rPr>
          <w:rFonts w:ascii="宋体" w:eastAsia="宋体" w:hAnsi="宋体" w:hint="eastAsia"/>
          <w:sz w:val="24"/>
        </w:rPr>
        <w:t>馈线及跳线走线应横平竖直、路径合理、排列整齐。</w:t>
      </w:r>
    </w:p>
    <w:p w14:paraId="5859AA38" w14:textId="77777777" w:rsidR="00374914" w:rsidRPr="00374914" w:rsidRDefault="00374914" w:rsidP="00374914">
      <w:pPr>
        <w:ind w:left="900"/>
        <w:rPr>
          <w:rFonts w:ascii="宋体" w:eastAsia="宋体" w:hAnsi="宋体"/>
          <w:sz w:val="24"/>
        </w:rPr>
      </w:pPr>
      <w:r w:rsidRPr="00374914">
        <w:rPr>
          <w:rFonts w:ascii="宋体" w:eastAsia="宋体" w:hAnsi="宋体" w:hint="eastAsia"/>
          <w:sz w:val="24"/>
        </w:rPr>
        <w:t>馈线固定间距应 ≤1m，转弯、接头、竖井上下口及设备进出口处应增加固定点。</w:t>
      </w:r>
    </w:p>
    <w:p w14:paraId="02E406EE" w14:textId="77777777" w:rsidR="00374914" w:rsidRPr="00374914" w:rsidRDefault="00374914" w:rsidP="00374914">
      <w:pPr>
        <w:numPr>
          <w:ilvl w:val="0"/>
          <w:numId w:val="6"/>
        </w:numPr>
        <w:spacing w:line="360" w:lineRule="auto"/>
        <w:rPr>
          <w:rFonts w:ascii="宋体" w:eastAsia="宋体" w:hAnsi="宋体"/>
          <w:sz w:val="24"/>
        </w:rPr>
      </w:pPr>
      <w:r w:rsidRPr="00374914">
        <w:rPr>
          <w:rFonts w:ascii="宋体" w:eastAsia="宋体" w:hAnsi="宋体" w:hint="eastAsia"/>
          <w:sz w:val="24"/>
        </w:rPr>
        <w:t>馈线弯曲半径应符合产品要求，且不应小于馈线外径的10倍。</w:t>
      </w:r>
    </w:p>
    <w:p w14:paraId="00EA911C" w14:textId="77777777" w:rsidR="00374914" w:rsidRPr="00374914" w:rsidRDefault="00374914" w:rsidP="00374914">
      <w:pPr>
        <w:ind w:left="900"/>
        <w:rPr>
          <w:rFonts w:ascii="宋体" w:eastAsia="宋体" w:hAnsi="宋体"/>
          <w:sz w:val="24"/>
        </w:rPr>
      </w:pPr>
      <w:r w:rsidRPr="00374914">
        <w:rPr>
          <w:rFonts w:ascii="宋体" w:eastAsia="宋体" w:hAnsi="宋体" w:hint="eastAsia"/>
          <w:sz w:val="24"/>
        </w:rPr>
        <w:t>馈线和跳线不得出现扭曲、死弯、压伤、踩踏等现象。</w:t>
      </w:r>
    </w:p>
    <w:p w14:paraId="41CD9EF0" w14:textId="77777777" w:rsidR="00374914" w:rsidRPr="00374914" w:rsidRDefault="00374914" w:rsidP="00374914">
      <w:pPr>
        <w:numPr>
          <w:ilvl w:val="0"/>
          <w:numId w:val="6"/>
        </w:numPr>
        <w:spacing w:line="360" w:lineRule="auto"/>
        <w:rPr>
          <w:rFonts w:ascii="宋体" w:eastAsia="宋体" w:hAnsi="宋体"/>
          <w:sz w:val="24"/>
        </w:rPr>
      </w:pPr>
      <w:r w:rsidRPr="00374914">
        <w:rPr>
          <w:rFonts w:ascii="宋体" w:eastAsia="宋体" w:hAnsi="宋体" w:hint="eastAsia"/>
          <w:sz w:val="24"/>
        </w:rPr>
        <w:t>接头安装应使用配套专用工具，并按厂家规定扭矩进行紧固。</w:t>
      </w:r>
    </w:p>
    <w:p w14:paraId="08573DC5" w14:textId="77777777" w:rsidR="00374914" w:rsidRPr="00374914" w:rsidRDefault="00374914" w:rsidP="00374914">
      <w:pPr>
        <w:ind w:left="900"/>
        <w:rPr>
          <w:rFonts w:ascii="宋体" w:eastAsia="宋体" w:hAnsi="宋体"/>
          <w:sz w:val="24"/>
        </w:rPr>
      </w:pPr>
      <w:r w:rsidRPr="00374914">
        <w:rPr>
          <w:rFonts w:ascii="宋体" w:eastAsia="宋体" w:hAnsi="宋体" w:hint="eastAsia"/>
          <w:sz w:val="24"/>
        </w:rPr>
        <w:t>接头与馈线、设备、无源器件应连接可靠，不得出现松动、虚接等情况。对潮湿区域、室外引入点、冷凝风险区域的连接器，应采取防水、防潮处理。</w:t>
      </w:r>
    </w:p>
    <w:p w14:paraId="15E9541C" w14:textId="77777777" w:rsidR="00374914" w:rsidRPr="00374914" w:rsidRDefault="00374914" w:rsidP="00374914">
      <w:pPr>
        <w:numPr>
          <w:ilvl w:val="0"/>
          <w:numId w:val="6"/>
        </w:numPr>
        <w:spacing w:line="360" w:lineRule="auto"/>
        <w:rPr>
          <w:rFonts w:ascii="宋体" w:eastAsia="宋体" w:hAnsi="宋体"/>
          <w:sz w:val="24"/>
        </w:rPr>
      </w:pPr>
      <w:r w:rsidRPr="00374914">
        <w:rPr>
          <w:rFonts w:ascii="宋体" w:eastAsia="宋体" w:hAnsi="宋体" w:hint="eastAsia"/>
          <w:sz w:val="24"/>
        </w:rPr>
        <w:t>无源器件（功分器、耦合器、合路器等）安装应固定牢靠，安装方向应符合设计和厂家要求。</w:t>
      </w:r>
    </w:p>
    <w:p w14:paraId="334C69B9" w14:textId="77777777" w:rsidR="00374914" w:rsidRPr="00374914" w:rsidRDefault="00374914" w:rsidP="00374914">
      <w:pPr>
        <w:ind w:left="900"/>
        <w:rPr>
          <w:rFonts w:ascii="宋体" w:eastAsia="宋体" w:hAnsi="宋体"/>
          <w:sz w:val="24"/>
        </w:rPr>
      </w:pPr>
      <w:r w:rsidRPr="00374914">
        <w:rPr>
          <w:rFonts w:ascii="宋体" w:eastAsia="宋体" w:hAnsi="宋体" w:hint="eastAsia"/>
          <w:sz w:val="24"/>
        </w:rPr>
        <w:t>器件安装位置应便于检查和维护，不得随意倒装、斜装或悬空安装。</w:t>
      </w:r>
    </w:p>
    <w:p w14:paraId="1580B6DA" w14:textId="77777777" w:rsidR="00374914" w:rsidRPr="00374914" w:rsidRDefault="00374914" w:rsidP="00374914">
      <w:pPr>
        <w:numPr>
          <w:ilvl w:val="0"/>
          <w:numId w:val="6"/>
        </w:numPr>
        <w:spacing w:line="360" w:lineRule="auto"/>
        <w:rPr>
          <w:rFonts w:ascii="宋体" w:eastAsia="宋体" w:hAnsi="宋体"/>
          <w:sz w:val="24"/>
        </w:rPr>
      </w:pPr>
      <w:r w:rsidRPr="00374914">
        <w:rPr>
          <w:rFonts w:ascii="宋体" w:eastAsia="宋体" w:hAnsi="宋体" w:hint="eastAsia"/>
          <w:sz w:val="24"/>
        </w:rPr>
        <w:t>设备、线缆及无源器件均应设置清晰、统一、牢固的标识。</w:t>
      </w:r>
    </w:p>
    <w:p w14:paraId="05F3781B" w14:textId="77777777" w:rsidR="00374914" w:rsidRPr="00374914" w:rsidRDefault="00374914" w:rsidP="00374914">
      <w:pPr>
        <w:ind w:left="900"/>
        <w:rPr>
          <w:rFonts w:ascii="宋体" w:eastAsia="宋体" w:hAnsi="宋体"/>
          <w:sz w:val="24"/>
        </w:rPr>
      </w:pPr>
      <w:r w:rsidRPr="00374914">
        <w:rPr>
          <w:rFonts w:ascii="宋体" w:eastAsia="宋体" w:hAnsi="宋体" w:hint="eastAsia"/>
          <w:sz w:val="24"/>
        </w:rPr>
        <w:t>标签内容应至少包括设备编号、系统编号、用途、去向等信息，便于后期运维管理。</w:t>
      </w:r>
    </w:p>
    <w:p w14:paraId="68534C0B" w14:textId="77777777" w:rsidR="00374914" w:rsidRPr="00374914" w:rsidRDefault="00374914" w:rsidP="00374914">
      <w:pPr>
        <w:numPr>
          <w:ilvl w:val="0"/>
          <w:numId w:val="6"/>
        </w:numPr>
        <w:spacing w:line="360" w:lineRule="auto"/>
        <w:rPr>
          <w:rFonts w:ascii="宋体" w:eastAsia="宋体" w:hAnsi="宋体"/>
          <w:sz w:val="24"/>
        </w:rPr>
      </w:pPr>
      <w:r w:rsidRPr="00374914">
        <w:rPr>
          <w:rFonts w:ascii="宋体" w:eastAsia="宋体" w:hAnsi="宋体" w:hint="eastAsia"/>
          <w:sz w:val="24"/>
        </w:rPr>
        <w:t>室分系统相关金属支架、桥架及设备应按规范做好接地和等电位连接。</w:t>
      </w:r>
    </w:p>
    <w:p w14:paraId="5E993097" w14:textId="77777777" w:rsidR="00374914" w:rsidRPr="00374914" w:rsidRDefault="00374914" w:rsidP="00374914">
      <w:pPr>
        <w:ind w:left="900"/>
        <w:rPr>
          <w:rFonts w:ascii="宋体" w:eastAsia="宋体" w:hAnsi="宋体"/>
          <w:sz w:val="24"/>
        </w:rPr>
      </w:pPr>
      <w:r w:rsidRPr="00374914">
        <w:rPr>
          <w:rFonts w:ascii="宋体" w:eastAsia="宋体" w:hAnsi="宋体" w:hint="eastAsia"/>
          <w:sz w:val="24"/>
        </w:rPr>
        <w:lastRenderedPageBreak/>
        <w:t>穿越防火分区、竖井、楼板、墙体处应按消防要求进行防火封堵。</w:t>
      </w:r>
    </w:p>
    <w:p w14:paraId="35E9EE97" w14:textId="77777777" w:rsidR="00374914" w:rsidRPr="00374914" w:rsidRDefault="00374914" w:rsidP="00374914">
      <w:pPr>
        <w:numPr>
          <w:ilvl w:val="0"/>
          <w:numId w:val="6"/>
        </w:numPr>
        <w:spacing w:line="360" w:lineRule="auto"/>
        <w:rPr>
          <w:rFonts w:ascii="宋体" w:eastAsia="宋体" w:hAnsi="宋体"/>
          <w:sz w:val="24"/>
        </w:rPr>
      </w:pPr>
      <w:r w:rsidRPr="00374914">
        <w:rPr>
          <w:rFonts w:ascii="宋体" w:eastAsia="宋体" w:hAnsi="宋体" w:hint="eastAsia"/>
          <w:sz w:val="24"/>
        </w:rPr>
        <w:t>施工过程中应避免因接头加工、金属接触不良、器件受力变形等因素引起无源互调恶化。</w:t>
      </w:r>
    </w:p>
    <w:p w14:paraId="6A72F99C" w14:textId="77777777" w:rsidR="00374914" w:rsidRPr="00374914" w:rsidRDefault="00374914" w:rsidP="00374914">
      <w:pPr>
        <w:ind w:left="900"/>
        <w:rPr>
          <w:rFonts w:ascii="宋体" w:eastAsia="宋体" w:hAnsi="宋体"/>
          <w:sz w:val="24"/>
        </w:rPr>
      </w:pPr>
      <w:r w:rsidRPr="00374914">
        <w:rPr>
          <w:rFonts w:ascii="宋体" w:eastAsia="宋体" w:hAnsi="宋体" w:hint="eastAsia"/>
          <w:sz w:val="24"/>
        </w:rPr>
        <w:t>必要时应按项目要求开展驻波和PIM抽测。</w:t>
      </w:r>
    </w:p>
    <w:p w14:paraId="57DEBEF2" w14:textId="77777777" w:rsidR="00374914" w:rsidRPr="00374914" w:rsidRDefault="00374914" w:rsidP="00374914">
      <w:pPr>
        <w:numPr>
          <w:ilvl w:val="0"/>
          <w:numId w:val="6"/>
        </w:numPr>
        <w:spacing w:line="360" w:lineRule="auto"/>
        <w:rPr>
          <w:rFonts w:ascii="宋体" w:eastAsia="宋体" w:hAnsi="宋体"/>
          <w:sz w:val="24"/>
        </w:rPr>
      </w:pPr>
      <w:r w:rsidRPr="00374914">
        <w:rPr>
          <w:rFonts w:ascii="宋体" w:eastAsia="宋体" w:hAnsi="宋体" w:hint="eastAsia"/>
          <w:sz w:val="24"/>
        </w:rPr>
        <w:t>安装完成后，应保证整体布线整洁、器件安装规范、维护空间满足要求，不得影响其他专业系统运行及建筑观感。</w:t>
      </w:r>
    </w:p>
    <w:p w14:paraId="17502BA0" w14:textId="77777777" w:rsidR="00374914" w:rsidRPr="00374914" w:rsidRDefault="00374914" w:rsidP="00374914">
      <w:pPr>
        <w:numPr>
          <w:ilvl w:val="0"/>
          <w:numId w:val="6"/>
        </w:numPr>
        <w:spacing w:line="360" w:lineRule="auto"/>
        <w:rPr>
          <w:rFonts w:ascii="宋体" w:eastAsia="宋体" w:hAnsi="宋体"/>
          <w:sz w:val="24"/>
        </w:rPr>
      </w:pPr>
      <w:r w:rsidRPr="00374914">
        <w:rPr>
          <w:rFonts w:ascii="宋体" w:eastAsia="宋体" w:hAnsi="宋体"/>
          <w:sz w:val="24"/>
        </w:rPr>
        <w:t>所有无源器件、馈线、跳线应设置统一、清晰、耐久</w:t>
      </w:r>
      <w:r w:rsidRPr="00374914">
        <w:rPr>
          <w:rFonts w:ascii="宋体" w:eastAsia="宋体" w:hAnsi="宋体" w:hint="eastAsia"/>
          <w:sz w:val="24"/>
        </w:rPr>
        <w:t>、齐全</w:t>
      </w:r>
      <w:r w:rsidRPr="00374914">
        <w:rPr>
          <w:rFonts w:ascii="宋体" w:eastAsia="宋体" w:hAnsi="宋体"/>
          <w:sz w:val="24"/>
        </w:rPr>
        <w:t>的标识</w:t>
      </w:r>
      <w:r w:rsidRPr="00374914">
        <w:rPr>
          <w:rFonts w:ascii="宋体" w:eastAsia="宋体" w:hAnsi="宋体" w:hint="eastAsia"/>
          <w:sz w:val="24"/>
        </w:rPr>
        <w:t>（标签）</w:t>
      </w:r>
      <w:r w:rsidRPr="00374914">
        <w:rPr>
          <w:rFonts w:ascii="宋体" w:eastAsia="宋体" w:hAnsi="宋体"/>
          <w:sz w:val="24"/>
        </w:rPr>
        <w:t>。</w:t>
      </w:r>
      <w:r w:rsidRPr="00374914">
        <w:rPr>
          <w:rFonts w:ascii="宋体" w:eastAsia="宋体" w:hAnsi="宋体" w:hint="eastAsia"/>
          <w:sz w:val="24"/>
        </w:rPr>
        <w:t>标识内容应齐全，应防潮、防脱落、耐磨损，便于运维。</w:t>
      </w:r>
    </w:p>
    <w:p w14:paraId="79A64734" w14:textId="77777777" w:rsidR="00374914" w:rsidRPr="00374914" w:rsidRDefault="00374914" w:rsidP="00374914">
      <w:pPr>
        <w:ind w:firstLineChars="200" w:firstLine="480"/>
        <w:rPr>
          <w:rFonts w:ascii="宋体" w:eastAsia="宋体" w:hAnsi="宋体"/>
          <w:sz w:val="24"/>
        </w:rPr>
      </w:pPr>
      <w:bookmarkStart w:id="12" w:name="_Toc17545"/>
      <w:r w:rsidRPr="00374914">
        <w:rPr>
          <w:rFonts w:ascii="宋体" w:eastAsia="宋体" w:hAnsi="宋体"/>
          <w:sz w:val="24"/>
        </w:rPr>
        <w:t>6.3</w:t>
      </w:r>
      <w:r w:rsidRPr="00374914">
        <w:rPr>
          <w:rFonts w:ascii="宋体" w:eastAsia="宋体" w:hAnsi="宋体" w:hint="eastAsia"/>
          <w:sz w:val="24"/>
        </w:rPr>
        <w:t>材料技术要求</w:t>
      </w:r>
      <w:bookmarkEnd w:id="12"/>
    </w:p>
    <w:p w14:paraId="7B068AED"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sz w:val="24"/>
        </w:rPr>
        <w:t>本项目室分系统无源器件应满足2G/4G/5G 多系统室内覆盖要求，具备宽频带、低损耗、低无源互调、高可靠性及良好工程适配性。</w:t>
      </w:r>
    </w:p>
    <w:p w14:paraId="450C9BCF"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sz w:val="24"/>
        </w:rPr>
        <w:t>所投产品应符合现行国家标准、行业标准、运营商要求及项目专项技术要求，并提供原厂技术资料、检测报告、出厂合格证及必要的PIM测试报告。</w:t>
      </w:r>
    </w:p>
    <w:p w14:paraId="0FC23BD4"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sz w:val="24"/>
        </w:rPr>
        <w:t>馈线、跳线、接头、功分器、耦合器、合路器、天线等产品的选型和配置应满足本项目链路预算、覆盖设计及最终验收指标要求。</w:t>
      </w:r>
    </w:p>
    <w:p w14:paraId="297DEF83"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sz w:val="24"/>
        </w:rPr>
        <w:t>采购人有权对关键器件进行到货抽检、第三方检测及现场测试。如测试结果不满足设计及验收要求，供应商应负责更换、整改，并承担由此产生的相关费用和工期责任。</w:t>
      </w:r>
    </w:p>
    <w:p w14:paraId="5F5A309B" w14:textId="77777777" w:rsidR="00374914" w:rsidRPr="00374914" w:rsidRDefault="00374914" w:rsidP="00374914">
      <w:pPr>
        <w:spacing w:beforeLines="50" w:before="156" w:afterLines="50" w:after="156"/>
        <w:rPr>
          <w:rFonts w:ascii="宋体" w:eastAsia="宋体" w:hAnsi="宋体"/>
          <w:sz w:val="24"/>
        </w:rPr>
      </w:pPr>
      <w:bookmarkStart w:id="13" w:name="_Toc24555"/>
      <w:r w:rsidRPr="00374914">
        <w:rPr>
          <w:rFonts w:ascii="宋体" w:eastAsia="宋体" w:hAnsi="宋体"/>
          <w:b/>
          <w:bCs/>
          <w:sz w:val="24"/>
        </w:rPr>
        <w:t>7</w:t>
      </w:r>
      <w:r w:rsidRPr="00374914">
        <w:rPr>
          <w:rFonts w:ascii="宋体" w:eastAsia="宋体" w:hAnsi="宋体" w:hint="eastAsia"/>
          <w:b/>
          <w:bCs/>
          <w:sz w:val="24"/>
        </w:rPr>
        <w:t>、验收要求</w:t>
      </w:r>
      <w:bookmarkEnd w:id="13"/>
    </w:p>
    <w:p w14:paraId="2207971B" w14:textId="77777777" w:rsidR="00374914" w:rsidRPr="00374914" w:rsidRDefault="00374914" w:rsidP="00374914">
      <w:pPr>
        <w:ind w:firstLineChars="200" w:firstLine="480"/>
        <w:rPr>
          <w:rFonts w:ascii="宋体" w:eastAsia="宋体" w:hAnsi="宋体"/>
          <w:sz w:val="24"/>
        </w:rPr>
      </w:pPr>
      <w:r w:rsidRPr="00374914">
        <w:rPr>
          <w:rFonts w:ascii="宋体" w:eastAsia="宋体" w:hAnsi="宋体" w:hint="eastAsia"/>
          <w:sz w:val="24"/>
        </w:rPr>
        <w:t>项目最终验收应覆盖合同、需求规格书及其附件、双方签字确认并具有约束力的其他文件（如工作说明书、会议纪要、技术澄清文件等）规定的全部内容。</w:t>
      </w:r>
    </w:p>
    <w:p w14:paraId="183CB6C3" w14:textId="77777777" w:rsidR="00374914" w:rsidRPr="00374914" w:rsidRDefault="00374914" w:rsidP="00374914">
      <w:pPr>
        <w:numPr>
          <w:ilvl w:val="0"/>
          <w:numId w:val="3"/>
        </w:numPr>
        <w:spacing w:line="360" w:lineRule="auto"/>
        <w:ind w:left="0" w:firstLineChars="200" w:firstLine="480"/>
        <w:rPr>
          <w:rFonts w:ascii="宋体" w:eastAsia="宋体" w:hAnsi="宋体"/>
          <w:sz w:val="24"/>
        </w:rPr>
      </w:pPr>
      <w:r w:rsidRPr="00374914">
        <w:rPr>
          <w:rFonts w:ascii="宋体" w:eastAsia="宋体" w:hAnsi="宋体" w:hint="eastAsia"/>
          <w:sz w:val="24"/>
        </w:rPr>
        <w:t>按照广东省通信管理局、东莞市通信建设管理办公室及相关行政主管部门的验收要求，委托具备相应资质的第三方检测机构完成信号覆盖工程和宽带光纤通信相关检测验收，并提供检测报告、工程备案证明、东莞市通建办施工意见函、验收意见函及竣工联合验收所需的其他文件。</w:t>
      </w:r>
    </w:p>
    <w:p w14:paraId="6C3C030C" w14:textId="77777777" w:rsidR="00374914" w:rsidRPr="00374914" w:rsidRDefault="00374914" w:rsidP="00374914">
      <w:pPr>
        <w:numPr>
          <w:ilvl w:val="0"/>
          <w:numId w:val="3"/>
        </w:numPr>
        <w:spacing w:line="360" w:lineRule="auto"/>
        <w:ind w:left="0" w:firstLineChars="200" w:firstLine="480"/>
        <w:rPr>
          <w:rFonts w:ascii="宋体" w:eastAsia="宋体" w:hAnsi="宋体"/>
          <w:sz w:val="24"/>
        </w:rPr>
      </w:pPr>
      <w:r w:rsidRPr="00374914">
        <w:rPr>
          <w:rFonts w:ascii="宋体" w:eastAsia="宋体" w:hAnsi="宋体" w:hint="eastAsia"/>
          <w:sz w:val="24"/>
        </w:rPr>
        <w:t>覆盖区域内无线覆盖质量应满足设计、运营及项目验收要求。根据项目需要，应明确4G/5G覆盖指标，包括但不限于RSRP、SINR、覆盖率等。无线覆盖测试报告应至少包括测试范围、测试方法、测试时间、测试设备、4G/5G覆盖指标测试结果及结论。</w:t>
      </w:r>
    </w:p>
    <w:p w14:paraId="554DC3A4" w14:textId="77777777" w:rsidR="00374914" w:rsidRPr="00374914" w:rsidRDefault="00374914" w:rsidP="00374914">
      <w:pPr>
        <w:numPr>
          <w:ilvl w:val="0"/>
          <w:numId w:val="3"/>
        </w:numPr>
        <w:spacing w:line="360" w:lineRule="auto"/>
        <w:ind w:left="0" w:firstLineChars="200" w:firstLine="480"/>
        <w:rPr>
          <w:rFonts w:ascii="宋体" w:eastAsia="宋体" w:hAnsi="宋体"/>
          <w:sz w:val="24"/>
        </w:rPr>
      </w:pPr>
      <w:r w:rsidRPr="00374914">
        <w:rPr>
          <w:rFonts w:ascii="宋体" w:eastAsia="宋体" w:hAnsi="宋体" w:hint="eastAsia"/>
          <w:sz w:val="24"/>
        </w:rPr>
        <w:t>项目建设完成后，应按要求开展无线覆盖测试，并形成无线覆盖测试报告，作为项目验收依据。</w:t>
      </w:r>
    </w:p>
    <w:p w14:paraId="23575427" w14:textId="77777777" w:rsidR="00374914" w:rsidRPr="00374914" w:rsidRDefault="00374914" w:rsidP="00374914">
      <w:pPr>
        <w:numPr>
          <w:ilvl w:val="0"/>
          <w:numId w:val="3"/>
        </w:numPr>
        <w:spacing w:line="360" w:lineRule="auto"/>
        <w:ind w:left="0" w:firstLineChars="200" w:firstLine="480"/>
        <w:rPr>
          <w:rFonts w:ascii="宋体" w:eastAsia="宋体" w:hAnsi="宋体"/>
          <w:sz w:val="24"/>
        </w:rPr>
      </w:pPr>
      <w:r w:rsidRPr="00374914">
        <w:rPr>
          <w:rFonts w:ascii="宋体" w:eastAsia="宋体" w:hAnsi="宋体" w:hint="eastAsia"/>
          <w:sz w:val="24"/>
        </w:rPr>
        <w:t>项目竣工时，应提交竣工图纸（CAD格式及PDF版）以及工厂区域无线覆盖测试报告。</w:t>
      </w:r>
    </w:p>
    <w:p w14:paraId="68443362" w14:textId="77777777" w:rsidR="00374914" w:rsidRPr="00374914" w:rsidRDefault="00374914" w:rsidP="00374914">
      <w:pPr>
        <w:numPr>
          <w:ilvl w:val="0"/>
          <w:numId w:val="3"/>
        </w:numPr>
        <w:spacing w:line="360" w:lineRule="auto"/>
        <w:ind w:left="0" w:firstLineChars="200" w:firstLine="480"/>
        <w:rPr>
          <w:rFonts w:ascii="宋体" w:eastAsia="宋体" w:hAnsi="宋体"/>
          <w:sz w:val="24"/>
        </w:rPr>
      </w:pPr>
      <w:r w:rsidRPr="00374914">
        <w:rPr>
          <w:rFonts w:ascii="宋体" w:eastAsia="宋体" w:hAnsi="宋体" w:hint="eastAsia"/>
          <w:sz w:val="24"/>
        </w:rPr>
        <w:t>供应商应提交主要无源器件的原厂技术资料、出厂合格证、检测报告及</w:t>
      </w:r>
      <w:r w:rsidRPr="00374914">
        <w:rPr>
          <w:rFonts w:ascii="宋体" w:eastAsia="宋体" w:hAnsi="宋体" w:hint="eastAsia"/>
          <w:sz w:val="24"/>
        </w:rPr>
        <w:lastRenderedPageBreak/>
        <w:t>PIM测试报告</w:t>
      </w:r>
    </w:p>
    <w:p w14:paraId="1B7420ED" w14:textId="77777777" w:rsidR="00374914" w:rsidRPr="00374914" w:rsidRDefault="00374914" w:rsidP="00374914">
      <w:pPr>
        <w:numPr>
          <w:ilvl w:val="0"/>
          <w:numId w:val="3"/>
        </w:numPr>
        <w:spacing w:line="360" w:lineRule="auto"/>
        <w:ind w:left="0" w:firstLineChars="200" w:firstLine="480"/>
        <w:rPr>
          <w:rFonts w:ascii="宋体" w:eastAsia="宋体" w:hAnsi="宋体"/>
          <w:sz w:val="24"/>
        </w:rPr>
      </w:pPr>
      <w:r w:rsidRPr="00374914">
        <w:rPr>
          <w:rFonts w:ascii="宋体" w:eastAsia="宋体" w:hAnsi="宋体" w:hint="eastAsia"/>
          <w:sz w:val="24"/>
        </w:rPr>
        <w:t>对关键器件（天线、功分器、耦合器、合路器、跳线、接头），应提供原厂或第三方检测机构出具的器件级PIM测试报告。</w:t>
      </w:r>
    </w:p>
    <w:p w14:paraId="511FF445" w14:textId="77777777" w:rsidR="00374914" w:rsidRPr="00374914" w:rsidRDefault="00374914" w:rsidP="00374914">
      <w:pPr>
        <w:numPr>
          <w:ilvl w:val="0"/>
          <w:numId w:val="3"/>
        </w:numPr>
        <w:spacing w:line="360" w:lineRule="auto"/>
        <w:ind w:left="0" w:firstLineChars="200" w:firstLine="480"/>
        <w:rPr>
          <w:rFonts w:ascii="宋体" w:eastAsia="宋体" w:hAnsi="宋体"/>
          <w:sz w:val="24"/>
        </w:rPr>
      </w:pPr>
      <w:r w:rsidRPr="00374914">
        <w:rPr>
          <w:rFonts w:ascii="宋体" w:eastAsia="宋体" w:hAnsi="宋体" w:hint="eastAsia"/>
          <w:sz w:val="24"/>
        </w:rPr>
        <w:t>系统安装完成后，应对主干链路、合路链路及重点区域开展现场系统级PIM测试，并提交测试报告。重点区域包括但不限于主要生产区域、办公区域、人员密集区域及采购人指定区域。</w:t>
      </w:r>
    </w:p>
    <w:p w14:paraId="51EAE28B" w14:textId="77777777" w:rsidR="00374914" w:rsidRPr="00374914" w:rsidRDefault="00374914" w:rsidP="00374914">
      <w:pPr>
        <w:numPr>
          <w:ilvl w:val="0"/>
          <w:numId w:val="3"/>
        </w:numPr>
        <w:spacing w:line="360" w:lineRule="auto"/>
        <w:ind w:left="0" w:firstLineChars="200" w:firstLine="480"/>
        <w:rPr>
          <w:rFonts w:ascii="宋体" w:eastAsia="宋体" w:hAnsi="宋体"/>
          <w:sz w:val="24"/>
        </w:rPr>
      </w:pPr>
      <w:r w:rsidRPr="00374914">
        <w:rPr>
          <w:rFonts w:ascii="宋体" w:eastAsia="宋体" w:hAnsi="宋体" w:hint="eastAsia"/>
          <w:sz w:val="24"/>
        </w:rPr>
        <w:t>如设计标准、运营商标准、地方主管部门的要求高于本条款，应按较高标准执行。</w:t>
      </w:r>
    </w:p>
    <w:p w14:paraId="3B01C26B" w14:textId="77777777" w:rsidR="00374914" w:rsidRPr="00374914" w:rsidRDefault="00374914" w:rsidP="00374914">
      <w:pPr>
        <w:spacing w:beforeLines="50" w:before="156" w:afterLines="50" w:after="156"/>
        <w:rPr>
          <w:rFonts w:ascii="宋体" w:eastAsia="宋体" w:hAnsi="宋体"/>
          <w:sz w:val="24"/>
        </w:rPr>
      </w:pPr>
      <w:bookmarkStart w:id="14" w:name="_Toc3642"/>
      <w:r w:rsidRPr="00374914">
        <w:rPr>
          <w:rFonts w:ascii="宋体" w:eastAsia="宋体" w:hAnsi="宋体"/>
          <w:b/>
          <w:bCs/>
          <w:sz w:val="24"/>
        </w:rPr>
        <w:t>8</w:t>
      </w:r>
      <w:r w:rsidRPr="00374914">
        <w:rPr>
          <w:rFonts w:ascii="宋体" w:eastAsia="宋体" w:hAnsi="宋体" w:hint="eastAsia"/>
          <w:b/>
          <w:bCs/>
          <w:sz w:val="24"/>
        </w:rPr>
        <w:t>、售后服务</w:t>
      </w:r>
      <w:bookmarkEnd w:id="14"/>
    </w:p>
    <w:p w14:paraId="4D8C4721" w14:textId="77777777" w:rsidR="00374914" w:rsidRPr="00374914" w:rsidRDefault="00374914" w:rsidP="00374914">
      <w:pPr>
        <w:numPr>
          <w:ilvl w:val="0"/>
          <w:numId w:val="14"/>
        </w:numPr>
        <w:spacing w:line="360" w:lineRule="auto"/>
        <w:ind w:left="0" w:firstLineChars="200" w:firstLine="480"/>
        <w:rPr>
          <w:rFonts w:ascii="宋体" w:eastAsia="宋体" w:hAnsi="宋体"/>
          <w:sz w:val="24"/>
        </w:rPr>
      </w:pPr>
      <w:r w:rsidRPr="00374914">
        <w:rPr>
          <w:rFonts w:ascii="宋体" w:eastAsia="宋体" w:hAnsi="宋体" w:hint="eastAsia"/>
          <w:sz w:val="24"/>
        </w:rPr>
        <w:t>供应商在项目施工时或施工完成后，由供应商负责保全该项目通信网络管线系统的所有设施（包括线路、管路、网络设备及机房等），并在施工工程范围内终身承担质量保修责任。如发生设备设施损坏或故障导致意外等现象的，则由供应商负责协调、解决、修复及赔偿并承担一切责任和后果。</w:t>
      </w:r>
    </w:p>
    <w:p w14:paraId="040E9544" w14:textId="77777777" w:rsidR="00374914" w:rsidRPr="00374914" w:rsidRDefault="00374914" w:rsidP="00374914">
      <w:pPr>
        <w:wordWrap w:val="0"/>
        <w:autoSpaceDE w:val="0"/>
        <w:autoSpaceDN w:val="0"/>
        <w:snapToGrid w:val="0"/>
        <w:spacing w:beforeLines="50" w:before="156" w:after="120"/>
        <w:rPr>
          <w:rFonts w:ascii="宋体" w:eastAsia="宋体" w:hAnsi="宋体"/>
          <w:sz w:val="24"/>
        </w:rPr>
      </w:pPr>
    </w:p>
    <w:p w14:paraId="3E8100C2" w14:textId="77777777" w:rsidR="00374914" w:rsidRPr="00374914" w:rsidRDefault="00374914" w:rsidP="00374914">
      <w:pPr>
        <w:wordWrap w:val="0"/>
        <w:autoSpaceDE w:val="0"/>
        <w:autoSpaceDN w:val="0"/>
        <w:snapToGrid w:val="0"/>
        <w:spacing w:beforeLines="50" w:before="156" w:after="120"/>
        <w:rPr>
          <w:rFonts w:ascii="宋体" w:eastAsia="宋体" w:hAnsi="宋体"/>
          <w:color w:val="000000" w:themeColor="text1"/>
          <w:sz w:val="24"/>
        </w:rPr>
      </w:pPr>
    </w:p>
    <w:p w14:paraId="56EBE777" w14:textId="7606EF03" w:rsidR="00122513" w:rsidRPr="003B1331" w:rsidRDefault="00374914" w:rsidP="00374914">
      <w:pPr>
        <w:spacing w:line="360" w:lineRule="auto"/>
        <w:rPr>
          <w:rFonts w:ascii="宋体" w:eastAsia="宋体" w:hAnsi="宋体"/>
          <w:sz w:val="24"/>
        </w:rPr>
      </w:pPr>
      <w:r w:rsidRPr="00374914">
        <w:rPr>
          <w:rFonts w:ascii="宋体" w:eastAsia="宋体" w:hAnsi="宋体"/>
          <w:sz w:val="24"/>
        </w:rPr>
        <w:t>甲方（签字、盖章）：                        乙方（签字、盖章）：</w:t>
      </w:r>
    </w:p>
    <w:sectPr w:rsidR="00122513" w:rsidRPr="003B133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7FBB3" w14:textId="77777777" w:rsidR="002050C0" w:rsidRDefault="002050C0">
      <w:r>
        <w:separator/>
      </w:r>
    </w:p>
  </w:endnote>
  <w:endnote w:type="continuationSeparator" w:id="0">
    <w:p w14:paraId="52748208" w14:textId="77777777" w:rsidR="002050C0" w:rsidRDefault="00205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764271"/>
    </w:sdtPr>
    <w:sdtEndPr/>
    <w:sdtContent>
      <w:sdt>
        <w:sdtPr>
          <w:id w:val="1728636285"/>
        </w:sdtPr>
        <w:sdtEndPr/>
        <w:sdtContent>
          <w:p w14:paraId="72E9C4F7" w14:textId="43FDDE8D" w:rsidR="00122513" w:rsidRDefault="00AA465C">
            <w:pPr>
              <w:pStyle w:val="a6"/>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p>
        </w:sdtContent>
      </w:sdt>
    </w:sdtContent>
  </w:sdt>
  <w:p w14:paraId="0D3625A7" w14:textId="77777777" w:rsidR="00122513" w:rsidRDefault="0012251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AD22C" w14:textId="77777777" w:rsidR="002050C0" w:rsidRDefault="002050C0">
      <w:r>
        <w:separator/>
      </w:r>
    </w:p>
  </w:footnote>
  <w:footnote w:type="continuationSeparator" w:id="0">
    <w:p w14:paraId="0619DFCA" w14:textId="77777777" w:rsidR="002050C0" w:rsidRDefault="002050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D"/>
    <w:lvl w:ilvl="0">
      <w:start w:val="1"/>
      <w:numFmt w:val="decimal"/>
      <w:lvlText w:val="%1."/>
      <w:lvlJc w:val="left"/>
      <w:pPr>
        <w:tabs>
          <w:tab w:val="left" w:pos="840"/>
        </w:tabs>
        <w:ind w:left="840" w:hanging="420"/>
      </w:pPr>
    </w:lvl>
    <w:lvl w:ilvl="1">
      <w:start w:val="1"/>
      <w:numFmt w:val="bullet"/>
      <w:pStyle w:val="a"/>
      <w:lvlText w:val=""/>
      <w:lvlJc w:val="left"/>
      <w:pPr>
        <w:tabs>
          <w:tab w:val="left" w:pos="1265"/>
        </w:tabs>
        <w:ind w:left="1265" w:hanging="425"/>
      </w:pPr>
      <w:rPr>
        <w:rFonts w:ascii="Wingdings" w:eastAsia="宋体" w:hAnsi="Wingdings" w:hint="default"/>
        <w:sz w:val="28"/>
      </w:rPr>
    </w:lvl>
    <w:lvl w:ilvl="2">
      <w:start w:val="1"/>
      <w:numFmt w:val="decimal"/>
      <w:lvlText w:val="%3、"/>
      <w:lvlJc w:val="left"/>
      <w:pPr>
        <w:tabs>
          <w:tab w:val="left" w:pos="1620"/>
        </w:tabs>
        <w:ind w:left="1620" w:hanging="360"/>
      </w:pPr>
      <w:rPr>
        <w:rFonts w:hint="eastAsia"/>
      </w:rPr>
    </w:lvl>
    <w:lvl w:ilvl="3">
      <w:start w:val="1"/>
      <w:numFmt w:val="bullet"/>
      <w:lvlText w:val=""/>
      <w:lvlJc w:val="left"/>
      <w:pPr>
        <w:tabs>
          <w:tab w:val="left" w:pos="2100"/>
        </w:tabs>
        <w:ind w:left="2100" w:hanging="420"/>
      </w:pPr>
      <w:rPr>
        <w:rFonts w:ascii="Wingdings" w:hAnsi="Wingdings" w:hint="default"/>
      </w:r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 w15:restartNumberingAfterBreak="0">
    <w:nsid w:val="04D515C3"/>
    <w:multiLevelType w:val="hybridMultilevel"/>
    <w:tmpl w:val="2808FE4A"/>
    <w:lvl w:ilvl="0" w:tplc="04090001">
      <w:start w:val="1"/>
      <w:numFmt w:val="bullet"/>
      <w:lvlText w:val=""/>
      <w:lvlJc w:val="left"/>
      <w:pPr>
        <w:ind w:left="900" w:hanging="420"/>
      </w:pPr>
      <w:rPr>
        <w:rFonts w:ascii="Wingdings" w:hAnsi="Wingdings" w:hint="default"/>
      </w:rPr>
    </w:lvl>
    <w:lvl w:ilvl="1" w:tplc="04090003">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2" w15:restartNumberingAfterBreak="0">
    <w:nsid w:val="28DA7EC8"/>
    <w:multiLevelType w:val="hybridMultilevel"/>
    <w:tmpl w:val="E9945A32"/>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2A523F95"/>
    <w:multiLevelType w:val="singleLevel"/>
    <w:tmpl w:val="04090011"/>
    <w:lvl w:ilvl="0">
      <w:start w:val="1"/>
      <w:numFmt w:val="decimal"/>
      <w:lvlText w:val="%1)"/>
      <w:lvlJc w:val="left"/>
      <w:pPr>
        <w:ind w:left="900" w:hanging="420"/>
      </w:pPr>
      <w:rPr>
        <w:rFonts w:hint="default"/>
      </w:rPr>
    </w:lvl>
  </w:abstractNum>
  <w:abstractNum w:abstractNumId="4" w15:restartNumberingAfterBreak="0">
    <w:nsid w:val="32801566"/>
    <w:multiLevelType w:val="hybridMultilevel"/>
    <w:tmpl w:val="50C28A8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31D24CA"/>
    <w:multiLevelType w:val="hybridMultilevel"/>
    <w:tmpl w:val="0F30F52E"/>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6" w15:restartNumberingAfterBreak="0">
    <w:nsid w:val="394EC223"/>
    <w:multiLevelType w:val="multilevel"/>
    <w:tmpl w:val="394EC223"/>
    <w:lvl w:ilvl="0">
      <w:start w:val="1"/>
      <w:numFmt w:val="decimal"/>
      <w:pStyle w:val="1"/>
      <w:lvlText w:val="%1."/>
      <w:lvlJc w:val="left"/>
      <w:pPr>
        <w:ind w:left="1708" w:hanging="432"/>
      </w:pPr>
      <w:rPr>
        <w:rFonts w:hint="default"/>
      </w:rPr>
    </w:lvl>
    <w:lvl w:ilvl="1">
      <w:start w:val="1"/>
      <w:numFmt w:val="decimal"/>
      <w:pStyle w:val="2"/>
      <w:lvlText w:val="%1.%2."/>
      <w:lvlJc w:val="left"/>
      <w:pPr>
        <w:ind w:left="575" w:hanging="575"/>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1" w:hanging="1151"/>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3" w:hanging="1583"/>
      </w:pPr>
      <w:rPr>
        <w:rFonts w:hint="default"/>
      </w:rPr>
    </w:lvl>
  </w:abstractNum>
  <w:abstractNum w:abstractNumId="7" w15:restartNumberingAfterBreak="0">
    <w:nsid w:val="472E62ED"/>
    <w:multiLevelType w:val="hybridMultilevel"/>
    <w:tmpl w:val="CB3C6E08"/>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8" w15:restartNumberingAfterBreak="0">
    <w:nsid w:val="481E636D"/>
    <w:multiLevelType w:val="hybridMultilevel"/>
    <w:tmpl w:val="23AE21AA"/>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9" w15:restartNumberingAfterBreak="0">
    <w:nsid w:val="61345219"/>
    <w:multiLevelType w:val="hybridMultilevel"/>
    <w:tmpl w:val="AB185B12"/>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0" w15:restartNumberingAfterBreak="0">
    <w:nsid w:val="644D54E5"/>
    <w:multiLevelType w:val="singleLevel"/>
    <w:tmpl w:val="04090011"/>
    <w:lvl w:ilvl="0">
      <w:start w:val="1"/>
      <w:numFmt w:val="decimal"/>
      <w:lvlText w:val="%1)"/>
      <w:lvlJc w:val="left"/>
      <w:pPr>
        <w:ind w:left="900" w:hanging="420"/>
      </w:pPr>
      <w:rPr>
        <w:rFonts w:hint="default"/>
      </w:rPr>
    </w:lvl>
  </w:abstractNum>
  <w:abstractNum w:abstractNumId="11" w15:restartNumberingAfterBreak="0">
    <w:nsid w:val="66970E8A"/>
    <w:multiLevelType w:val="hybridMultilevel"/>
    <w:tmpl w:val="FFF851C8"/>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2" w15:restartNumberingAfterBreak="0">
    <w:nsid w:val="6B1A0FA8"/>
    <w:multiLevelType w:val="hybridMultilevel"/>
    <w:tmpl w:val="98FC941C"/>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3" w15:restartNumberingAfterBreak="0">
    <w:nsid w:val="7AC35062"/>
    <w:multiLevelType w:val="hybridMultilevel"/>
    <w:tmpl w:val="E9945A32"/>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6"/>
  </w:num>
  <w:num w:numId="2">
    <w:abstractNumId w:val="0"/>
  </w:num>
  <w:num w:numId="3">
    <w:abstractNumId w:val="10"/>
  </w:num>
  <w:num w:numId="4">
    <w:abstractNumId w:val="4"/>
  </w:num>
  <w:num w:numId="5">
    <w:abstractNumId w:val="13"/>
  </w:num>
  <w:num w:numId="6">
    <w:abstractNumId w:val="2"/>
  </w:num>
  <w:num w:numId="7">
    <w:abstractNumId w:val="7"/>
  </w:num>
  <w:num w:numId="8">
    <w:abstractNumId w:val="5"/>
  </w:num>
  <w:num w:numId="9">
    <w:abstractNumId w:val="12"/>
  </w:num>
  <w:num w:numId="10">
    <w:abstractNumId w:val="11"/>
  </w:num>
  <w:num w:numId="11">
    <w:abstractNumId w:val="1"/>
  </w:num>
  <w:num w:numId="12">
    <w:abstractNumId w:val="9"/>
  </w:num>
  <w:num w:numId="13">
    <w:abstractNumId w:val="8"/>
  </w:num>
  <w:num w:numId="1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4E0"/>
    <w:rsid w:val="00000A7D"/>
    <w:rsid w:val="0001335C"/>
    <w:rsid w:val="00013BF5"/>
    <w:rsid w:val="00015983"/>
    <w:rsid w:val="00023BF5"/>
    <w:rsid w:val="000323F7"/>
    <w:rsid w:val="00035E74"/>
    <w:rsid w:val="00054004"/>
    <w:rsid w:val="000559CE"/>
    <w:rsid w:val="00056E5F"/>
    <w:rsid w:val="000604EB"/>
    <w:rsid w:val="000735D8"/>
    <w:rsid w:val="0008216D"/>
    <w:rsid w:val="00090B20"/>
    <w:rsid w:val="00094CC3"/>
    <w:rsid w:val="00097EB9"/>
    <w:rsid w:val="000A4885"/>
    <w:rsid w:val="000A651A"/>
    <w:rsid w:val="000A68F7"/>
    <w:rsid w:val="000B218A"/>
    <w:rsid w:val="000C6419"/>
    <w:rsid w:val="000D303C"/>
    <w:rsid w:val="000E0577"/>
    <w:rsid w:val="000E4AFC"/>
    <w:rsid w:val="000F4BD9"/>
    <w:rsid w:val="000F50E2"/>
    <w:rsid w:val="001078C6"/>
    <w:rsid w:val="00112BF1"/>
    <w:rsid w:val="00117EA9"/>
    <w:rsid w:val="001224CC"/>
    <w:rsid w:val="00122513"/>
    <w:rsid w:val="00125A37"/>
    <w:rsid w:val="00126F5B"/>
    <w:rsid w:val="001310A4"/>
    <w:rsid w:val="00132481"/>
    <w:rsid w:val="00133D1B"/>
    <w:rsid w:val="001377A6"/>
    <w:rsid w:val="00144591"/>
    <w:rsid w:val="001456F3"/>
    <w:rsid w:val="00151191"/>
    <w:rsid w:val="00172663"/>
    <w:rsid w:val="001728CA"/>
    <w:rsid w:val="001740F6"/>
    <w:rsid w:val="00174A45"/>
    <w:rsid w:val="00175E53"/>
    <w:rsid w:val="00182243"/>
    <w:rsid w:val="0019139B"/>
    <w:rsid w:val="001941FC"/>
    <w:rsid w:val="00196B3B"/>
    <w:rsid w:val="001A3915"/>
    <w:rsid w:val="001A5E1E"/>
    <w:rsid w:val="001A7C4F"/>
    <w:rsid w:val="001B1038"/>
    <w:rsid w:val="001B4217"/>
    <w:rsid w:val="001B778D"/>
    <w:rsid w:val="001C3D2F"/>
    <w:rsid w:val="001D5FF3"/>
    <w:rsid w:val="001E0AFF"/>
    <w:rsid w:val="001E273F"/>
    <w:rsid w:val="001E6E2E"/>
    <w:rsid w:val="001F0861"/>
    <w:rsid w:val="001F2E2B"/>
    <w:rsid w:val="001F4830"/>
    <w:rsid w:val="002050C0"/>
    <w:rsid w:val="00216E3C"/>
    <w:rsid w:val="002229A0"/>
    <w:rsid w:val="002237FB"/>
    <w:rsid w:val="002273A0"/>
    <w:rsid w:val="002317CD"/>
    <w:rsid w:val="00232C4E"/>
    <w:rsid w:val="00232DCF"/>
    <w:rsid w:val="00243161"/>
    <w:rsid w:val="00245AE0"/>
    <w:rsid w:val="00252E2B"/>
    <w:rsid w:val="00255341"/>
    <w:rsid w:val="0025544F"/>
    <w:rsid w:val="00256CFD"/>
    <w:rsid w:val="00264CCE"/>
    <w:rsid w:val="002665D9"/>
    <w:rsid w:val="00267C8A"/>
    <w:rsid w:val="00270278"/>
    <w:rsid w:val="00276A3E"/>
    <w:rsid w:val="00281D2D"/>
    <w:rsid w:val="00284260"/>
    <w:rsid w:val="00284B2E"/>
    <w:rsid w:val="0028626A"/>
    <w:rsid w:val="0029473F"/>
    <w:rsid w:val="002A2C89"/>
    <w:rsid w:val="002A3065"/>
    <w:rsid w:val="002A4898"/>
    <w:rsid w:val="002A6FE8"/>
    <w:rsid w:val="002B5E5E"/>
    <w:rsid w:val="002C5C00"/>
    <w:rsid w:val="002D1893"/>
    <w:rsid w:val="002D54B0"/>
    <w:rsid w:val="002D63D9"/>
    <w:rsid w:val="002D6539"/>
    <w:rsid w:val="002E75F6"/>
    <w:rsid w:val="00302C0E"/>
    <w:rsid w:val="003033A9"/>
    <w:rsid w:val="00311531"/>
    <w:rsid w:val="00330833"/>
    <w:rsid w:val="00330FC3"/>
    <w:rsid w:val="0034028A"/>
    <w:rsid w:val="00347FD7"/>
    <w:rsid w:val="00352CE1"/>
    <w:rsid w:val="00355C49"/>
    <w:rsid w:val="003577D5"/>
    <w:rsid w:val="0036685C"/>
    <w:rsid w:val="003721BB"/>
    <w:rsid w:val="00372DB1"/>
    <w:rsid w:val="00374914"/>
    <w:rsid w:val="00385159"/>
    <w:rsid w:val="00390B2A"/>
    <w:rsid w:val="00393AA4"/>
    <w:rsid w:val="003977F7"/>
    <w:rsid w:val="003A1B22"/>
    <w:rsid w:val="003A3CCD"/>
    <w:rsid w:val="003A525B"/>
    <w:rsid w:val="003A5F04"/>
    <w:rsid w:val="003A68CE"/>
    <w:rsid w:val="003B1331"/>
    <w:rsid w:val="003B43B6"/>
    <w:rsid w:val="003B6090"/>
    <w:rsid w:val="003B6CAC"/>
    <w:rsid w:val="003D38BF"/>
    <w:rsid w:val="003D65CC"/>
    <w:rsid w:val="003D694E"/>
    <w:rsid w:val="003E3E55"/>
    <w:rsid w:val="003E4FC6"/>
    <w:rsid w:val="003E736C"/>
    <w:rsid w:val="003F0647"/>
    <w:rsid w:val="003F06A8"/>
    <w:rsid w:val="003F3AE9"/>
    <w:rsid w:val="00400B47"/>
    <w:rsid w:val="0040121E"/>
    <w:rsid w:val="00404603"/>
    <w:rsid w:val="0040799A"/>
    <w:rsid w:val="004104E6"/>
    <w:rsid w:val="00425BFF"/>
    <w:rsid w:val="004263AD"/>
    <w:rsid w:val="004263B0"/>
    <w:rsid w:val="00446A09"/>
    <w:rsid w:val="004478CC"/>
    <w:rsid w:val="00450C18"/>
    <w:rsid w:val="00451E60"/>
    <w:rsid w:val="00454453"/>
    <w:rsid w:val="0045475B"/>
    <w:rsid w:val="00456F29"/>
    <w:rsid w:val="00464DD7"/>
    <w:rsid w:val="00470BAA"/>
    <w:rsid w:val="00477872"/>
    <w:rsid w:val="00480932"/>
    <w:rsid w:val="00481F42"/>
    <w:rsid w:val="004915BC"/>
    <w:rsid w:val="00492CF5"/>
    <w:rsid w:val="0049328F"/>
    <w:rsid w:val="00493793"/>
    <w:rsid w:val="00496DBE"/>
    <w:rsid w:val="004A5349"/>
    <w:rsid w:val="004A7D21"/>
    <w:rsid w:val="004B3103"/>
    <w:rsid w:val="004B5E80"/>
    <w:rsid w:val="004B6ADF"/>
    <w:rsid w:val="004C235B"/>
    <w:rsid w:val="004C2CFC"/>
    <w:rsid w:val="004D18F6"/>
    <w:rsid w:val="004D39BF"/>
    <w:rsid w:val="004D73BC"/>
    <w:rsid w:val="004D7781"/>
    <w:rsid w:val="004E52BF"/>
    <w:rsid w:val="004F2B1D"/>
    <w:rsid w:val="005116F3"/>
    <w:rsid w:val="00513760"/>
    <w:rsid w:val="00514B64"/>
    <w:rsid w:val="0051781B"/>
    <w:rsid w:val="00524645"/>
    <w:rsid w:val="00527293"/>
    <w:rsid w:val="0053101B"/>
    <w:rsid w:val="00533370"/>
    <w:rsid w:val="00533FC0"/>
    <w:rsid w:val="005415EE"/>
    <w:rsid w:val="0054309B"/>
    <w:rsid w:val="0054330B"/>
    <w:rsid w:val="005504A1"/>
    <w:rsid w:val="00553773"/>
    <w:rsid w:val="00554ACF"/>
    <w:rsid w:val="00556A5E"/>
    <w:rsid w:val="00560780"/>
    <w:rsid w:val="005632E7"/>
    <w:rsid w:val="00567E8B"/>
    <w:rsid w:val="00573BAC"/>
    <w:rsid w:val="0058167F"/>
    <w:rsid w:val="005828A4"/>
    <w:rsid w:val="00582C31"/>
    <w:rsid w:val="005856B9"/>
    <w:rsid w:val="0059117C"/>
    <w:rsid w:val="005927F1"/>
    <w:rsid w:val="005928E6"/>
    <w:rsid w:val="00594216"/>
    <w:rsid w:val="005943BF"/>
    <w:rsid w:val="00596F73"/>
    <w:rsid w:val="005A0594"/>
    <w:rsid w:val="005A5E25"/>
    <w:rsid w:val="005B3F17"/>
    <w:rsid w:val="005B4F97"/>
    <w:rsid w:val="005C0CC3"/>
    <w:rsid w:val="005C378D"/>
    <w:rsid w:val="005E0097"/>
    <w:rsid w:val="005F11C0"/>
    <w:rsid w:val="005F6F27"/>
    <w:rsid w:val="005F7A3D"/>
    <w:rsid w:val="005F7C79"/>
    <w:rsid w:val="006032B0"/>
    <w:rsid w:val="006047D6"/>
    <w:rsid w:val="00604B2A"/>
    <w:rsid w:val="00622311"/>
    <w:rsid w:val="006252F3"/>
    <w:rsid w:val="00626780"/>
    <w:rsid w:val="00630440"/>
    <w:rsid w:val="00630F8D"/>
    <w:rsid w:val="00636166"/>
    <w:rsid w:val="0064064B"/>
    <w:rsid w:val="00643BD9"/>
    <w:rsid w:val="00652256"/>
    <w:rsid w:val="00654E41"/>
    <w:rsid w:val="006560DD"/>
    <w:rsid w:val="00664803"/>
    <w:rsid w:val="00666948"/>
    <w:rsid w:val="00675F4B"/>
    <w:rsid w:val="0067786A"/>
    <w:rsid w:val="006803AC"/>
    <w:rsid w:val="006844E0"/>
    <w:rsid w:val="00686FA9"/>
    <w:rsid w:val="00691F85"/>
    <w:rsid w:val="006A4CBD"/>
    <w:rsid w:val="006B26A4"/>
    <w:rsid w:val="006B4AF8"/>
    <w:rsid w:val="006B516F"/>
    <w:rsid w:val="006C3F3C"/>
    <w:rsid w:val="006C4CD8"/>
    <w:rsid w:val="006C580F"/>
    <w:rsid w:val="006D0D08"/>
    <w:rsid w:val="006D30CB"/>
    <w:rsid w:val="006D34E8"/>
    <w:rsid w:val="006E6B1C"/>
    <w:rsid w:val="006F1514"/>
    <w:rsid w:val="006F42C8"/>
    <w:rsid w:val="006F4F82"/>
    <w:rsid w:val="006F5858"/>
    <w:rsid w:val="00703C19"/>
    <w:rsid w:val="0071245E"/>
    <w:rsid w:val="00713007"/>
    <w:rsid w:val="00736345"/>
    <w:rsid w:val="00746CB6"/>
    <w:rsid w:val="00747250"/>
    <w:rsid w:val="00751A08"/>
    <w:rsid w:val="00751E72"/>
    <w:rsid w:val="007671E9"/>
    <w:rsid w:val="00772536"/>
    <w:rsid w:val="00776ACA"/>
    <w:rsid w:val="00776E0E"/>
    <w:rsid w:val="007807C8"/>
    <w:rsid w:val="00781C42"/>
    <w:rsid w:val="007865A6"/>
    <w:rsid w:val="007969CE"/>
    <w:rsid w:val="00797684"/>
    <w:rsid w:val="007A7E47"/>
    <w:rsid w:val="007B1AB6"/>
    <w:rsid w:val="007C63F7"/>
    <w:rsid w:val="007C7402"/>
    <w:rsid w:val="007D6EFD"/>
    <w:rsid w:val="007F1FC7"/>
    <w:rsid w:val="007F4154"/>
    <w:rsid w:val="007F50EC"/>
    <w:rsid w:val="007F78BF"/>
    <w:rsid w:val="008000BB"/>
    <w:rsid w:val="00805EA2"/>
    <w:rsid w:val="008113B3"/>
    <w:rsid w:val="00812BF0"/>
    <w:rsid w:val="00815454"/>
    <w:rsid w:val="008168D6"/>
    <w:rsid w:val="00822D7B"/>
    <w:rsid w:val="00825240"/>
    <w:rsid w:val="008359F0"/>
    <w:rsid w:val="00845D6A"/>
    <w:rsid w:val="008551AE"/>
    <w:rsid w:val="00860026"/>
    <w:rsid w:val="00860E04"/>
    <w:rsid w:val="0086434D"/>
    <w:rsid w:val="00864E2B"/>
    <w:rsid w:val="00865F91"/>
    <w:rsid w:val="00870F2C"/>
    <w:rsid w:val="008739C0"/>
    <w:rsid w:val="00877462"/>
    <w:rsid w:val="00877D2B"/>
    <w:rsid w:val="00880AD7"/>
    <w:rsid w:val="008874A0"/>
    <w:rsid w:val="008908BF"/>
    <w:rsid w:val="0089635B"/>
    <w:rsid w:val="008A5DF0"/>
    <w:rsid w:val="008B3A21"/>
    <w:rsid w:val="008B6D41"/>
    <w:rsid w:val="008C2778"/>
    <w:rsid w:val="008C78E5"/>
    <w:rsid w:val="008C7CCA"/>
    <w:rsid w:val="008D2D5C"/>
    <w:rsid w:val="008D4595"/>
    <w:rsid w:val="008D55F0"/>
    <w:rsid w:val="008D68BB"/>
    <w:rsid w:val="008E0DE5"/>
    <w:rsid w:val="008E2FCC"/>
    <w:rsid w:val="008F3FDD"/>
    <w:rsid w:val="009072AB"/>
    <w:rsid w:val="00914004"/>
    <w:rsid w:val="00916503"/>
    <w:rsid w:val="009235C1"/>
    <w:rsid w:val="009314FE"/>
    <w:rsid w:val="00937F29"/>
    <w:rsid w:val="00940B83"/>
    <w:rsid w:val="00941DE2"/>
    <w:rsid w:val="009447AC"/>
    <w:rsid w:val="00950728"/>
    <w:rsid w:val="00951190"/>
    <w:rsid w:val="00975D66"/>
    <w:rsid w:val="00981385"/>
    <w:rsid w:val="009878F1"/>
    <w:rsid w:val="00993E8A"/>
    <w:rsid w:val="0099636E"/>
    <w:rsid w:val="009A092D"/>
    <w:rsid w:val="009A1D02"/>
    <w:rsid w:val="009B2CDA"/>
    <w:rsid w:val="009B3057"/>
    <w:rsid w:val="009B7CC8"/>
    <w:rsid w:val="009D0F8A"/>
    <w:rsid w:val="009E2469"/>
    <w:rsid w:val="009E63D8"/>
    <w:rsid w:val="009E7F9D"/>
    <w:rsid w:val="00A02D11"/>
    <w:rsid w:val="00A0511A"/>
    <w:rsid w:val="00A12232"/>
    <w:rsid w:val="00A14165"/>
    <w:rsid w:val="00A220A1"/>
    <w:rsid w:val="00A250A5"/>
    <w:rsid w:val="00A25924"/>
    <w:rsid w:val="00A332EC"/>
    <w:rsid w:val="00A36BE6"/>
    <w:rsid w:val="00A4105D"/>
    <w:rsid w:val="00A47B63"/>
    <w:rsid w:val="00A51057"/>
    <w:rsid w:val="00A516D9"/>
    <w:rsid w:val="00A529FD"/>
    <w:rsid w:val="00A5397B"/>
    <w:rsid w:val="00A6790B"/>
    <w:rsid w:val="00A70557"/>
    <w:rsid w:val="00A74F5F"/>
    <w:rsid w:val="00A809F4"/>
    <w:rsid w:val="00A813FD"/>
    <w:rsid w:val="00A83759"/>
    <w:rsid w:val="00A84821"/>
    <w:rsid w:val="00A944F0"/>
    <w:rsid w:val="00A9663F"/>
    <w:rsid w:val="00A96D47"/>
    <w:rsid w:val="00A97867"/>
    <w:rsid w:val="00AA465C"/>
    <w:rsid w:val="00AA65C4"/>
    <w:rsid w:val="00AB29D0"/>
    <w:rsid w:val="00AB37CF"/>
    <w:rsid w:val="00AC27B0"/>
    <w:rsid w:val="00AC2E33"/>
    <w:rsid w:val="00AC5A72"/>
    <w:rsid w:val="00AC6E26"/>
    <w:rsid w:val="00AC7D53"/>
    <w:rsid w:val="00AD2D61"/>
    <w:rsid w:val="00AD3B40"/>
    <w:rsid w:val="00AD65D9"/>
    <w:rsid w:val="00AE339B"/>
    <w:rsid w:val="00AE35B8"/>
    <w:rsid w:val="00AE50A7"/>
    <w:rsid w:val="00AF07DF"/>
    <w:rsid w:val="00B026AD"/>
    <w:rsid w:val="00B02FC4"/>
    <w:rsid w:val="00B057BE"/>
    <w:rsid w:val="00B0659C"/>
    <w:rsid w:val="00B126A6"/>
    <w:rsid w:val="00B20C95"/>
    <w:rsid w:val="00B20FCD"/>
    <w:rsid w:val="00B26338"/>
    <w:rsid w:val="00B34ED0"/>
    <w:rsid w:val="00B368B3"/>
    <w:rsid w:val="00B40FFF"/>
    <w:rsid w:val="00B4702B"/>
    <w:rsid w:val="00B5209C"/>
    <w:rsid w:val="00B567BC"/>
    <w:rsid w:val="00B6204F"/>
    <w:rsid w:val="00B641B9"/>
    <w:rsid w:val="00B66384"/>
    <w:rsid w:val="00B7567A"/>
    <w:rsid w:val="00B75B6D"/>
    <w:rsid w:val="00B87D37"/>
    <w:rsid w:val="00B95F5C"/>
    <w:rsid w:val="00BA1139"/>
    <w:rsid w:val="00BB30AD"/>
    <w:rsid w:val="00BC41D4"/>
    <w:rsid w:val="00BC6AB2"/>
    <w:rsid w:val="00BE147F"/>
    <w:rsid w:val="00BE5DA1"/>
    <w:rsid w:val="00BE6321"/>
    <w:rsid w:val="00BE7C05"/>
    <w:rsid w:val="00BF17B0"/>
    <w:rsid w:val="00BF2B6D"/>
    <w:rsid w:val="00BF2D49"/>
    <w:rsid w:val="00BF5B0B"/>
    <w:rsid w:val="00BF6E4F"/>
    <w:rsid w:val="00BF7DF9"/>
    <w:rsid w:val="00C0588B"/>
    <w:rsid w:val="00C077D3"/>
    <w:rsid w:val="00C1311F"/>
    <w:rsid w:val="00C14BED"/>
    <w:rsid w:val="00C16FA8"/>
    <w:rsid w:val="00C2024B"/>
    <w:rsid w:val="00C24103"/>
    <w:rsid w:val="00C304E0"/>
    <w:rsid w:val="00C311CB"/>
    <w:rsid w:val="00C4771F"/>
    <w:rsid w:val="00C53078"/>
    <w:rsid w:val="00C71082"/>
    <w:rsid w:val="00C7193A"/>
    <w:rsid w:val="00C73714"/>
    <w:rsid w:val="00C74045"/>
    <w:rsid w:val="00C74143"/>
    <w:rsid w:val="00C80D93"/>
    <w:rsid w:val="00C85F63"/>
    <w:rsid w:val="00C91E1C"/>
    <w:rsid w:val="00CA34D4"/>
    <w:rsid w:val="00CB2E4C"/>
    <w:rsid w:val="00CB38C5"/>
    <w:rsid w:val="00CC156F"/>
    <w:rsid w:val="00CC2078"/>
    <w:rsid w:val="00CC24B1"/>
    <w:rsid w:val="00CD5508"/>
    <w:rsid w:val="00CD70A8"/>
    <w:rsid w:val="00CE126E"/>
    <w:rsid w:val="00CE1B28"/>
    <w:rsid w:val="00CF4211"/>
    <w:rsid w:val="00CF5C83"/>
    <w:rsid w:val="00D01C97"/>
    <w:rsid w:val="00D0240B"/>
    <w:rsid w:val="00D02DF0"/>
    <w:rsid w:val="00D0357A"/>
    <w:rsid w:val="00D1119A"/>
    <w:rsid w:val="00D12A31"/>
    <w:rsid w:val="00D154E9"/>
    <w:rsid w:val="00D15994"/>
    <w:rsid w:val="00D3135F"/>
    <w:rsid w:val="00D31C53"/>
    <w:rsid w:val="00D31EF6"/>
    <w:rsid w:val="00D37A47"/>
    <w:rsid w:val="00D41C41"/>
    <w:rsid w:val="00D41D10"/>
    <w:rsid w:val="00D45C2E"/>
    <w:rsid w:val="00D47D76"/>
    <w:rsid w:val="00D5146B"/>
    <w:rsid w:val="00D5169A"/>
    <w:rsid w:val="00D52EAE"/>
    <w:rsid w:val="00D54EF3"/>
    <w:rsid w:val="00D56D54"/>
    <w:rsid w:val="00D63267"/>
    <w:rsid w:val="00D6402C"/>
    <w:rsid w:val="00D70F59"/>
    <w:rsid w:val="00D73DE2"/>
    <w:rsid w:val="00D81A09"/>
    <w:rsid w:val="00D84FCE"/>
    <w:rsid w:val="00D864AD"/>
    <w:rsid w:val="00D86723"/>
    <w:rsid w:val="00D949AE"/>
    <w:rsid w:val="00DA12BF"/>
    <w:rsid w:val="00DA1633"/>
    <w:rsid w:val="00DA7454"/>
    <w:rsid w:val="00DD69E1"/>
    <w:rsid w:val="00DD7353"/>
    <w:rsid w:val="00DE4DAB"/>
    <w:rsid w:val="00DE5B4F"/>
    <w:rsid w:val="00DE6398"/>
    <w:rsid w:val="00DE6477"/>
    <w:rsid w:val="00DF4939"/>
    <w:rsid w:val="00DF5FE4"/>
    <w:rsid w:val="00E12FD0"/>
    <w:rsid w:val="00E158C4"/>
    <w:rsid w:val="00E1696A"/>
    <w:rsid w:val="00E369FB"/>
    <w:rsid w:val="00E4187A"/>
    <w:rsid w:val="00E526AF"/>
    <w:rsid w:val="00E52990"/>
    <w:rsid w:val="00E52FDD"/>
    <w:rsid w:val="00E53A64"/>
    <w:rsid w:val="00E61038"/>
    <w:rsid w:val="00E6251A"/>
    <w:rsid w:val="00E63BBC"/>
    <w:rsid w:val="00E66789"/>
    <w:rsid w:val="00E70738"/>
    <w:rsid w:val="00E76A56"/>
    <w:rsid w:val="00E77CFA"/>
    <w:rsid w:val="00E81BF5"/>
    <w:rsid w:val="00E84028"/>
    <w:rsid w:val="00E85673"/>
    <w:rsid w:val="00E91658"/>
    <w:rsid w:val="00E92CA2"/>
    <w:rsid w:val="00E964C8"/>
    <w:rsid w:val="00EA0AD3"/>
    <w:rsid w:val="00EA0B11"/>
    <w:rsid w:val="00EA2D71"/>
    <w:rsid w:val="00EA52AC"/>
    <w:rsid w:val="00EA5387"/>
    <w:rsid w:val="00EA799D"/>
    <w:rsid w:val="00EB0DC6"/>
    <w:rsid w:val="00EC048E"/>
    <w:rsid w:val="00EC0D69"/>
    <w:rsid w:val="00EC0FD1"/>
    <w:rsid w:val="00ED3FC1"/>
    <w:rsid w:val="00EE128A"/>
    <w:rsid w:val="00EE64E0"/>
    <w:rsid w:val="00EF05E7"/>
    <w:rsid w:val="00F04711"/>
    <w:rsid w:val="00F055E0"/>
    <w:rsid w:val="00F069FE"/>
    <w:rsid w:val="00F10233"/>
    <w:rsid w:val="00F12C15"/>
    <w:rsid w:val="00F12FB9"/>
    <w:rsid w:val="00F22978"/>
    <w:rsid w:val="00F27C0C"/>
    <w:rsid w:val="00F3055B"/>
    <w:rsid w:val="00F327A7"/>
    <w:rsid w:val="00F3589D"/>
    <w:rsid w:val="00F366F3"/>
    <w:rsid w:val="00F42036"/>
    <w:rsid w:val="00F460BD"/>
    <w:rsid w:val="00F51C5E"/>
    <w:rsid w:val="00F603A3"/>
    <w:rsid w:val="00F63D6C"/>
    <w:rsid w:val="00F651FE"/>
    <w:rsid w:val="00F71E41"/>
    <w:rsid w:val="00F90408"/>
    <w:rsid w:val="00F912A0"/>
    <w:rsid w:val="00FA3776"/>
    <w:rsid w:val="00FA6047"/>
    <w:rsid w:val="00FA700C"/>
    <w:rsid w:val="00FC34FD"/>
    <w:rsid w:val="00FC4A9B"/>
    <w:rsid w:val="00FD624C"/>
    <w:rsid w:val="00FD67D3"/>
    <w:rsid w:val="017F174F"/>
    <w:rsid w:val="01A7022B"/>
    <w:rsid w:val="02267AE0"/>
    <w:rsid w:val="02BA5D3C"/>
    <w:rsid w:val="030B0CF3"/>
    <w:rsid w:val="03305FFE"/>
    <w:rsid w:val="03766107"/>
    <w:rsid w:val="037A230C"/>
    <w:rsid w:val="04043713"/>
    <w:rsid w:val="043F3186"/>
    <w:rsid w:val="04812FB5"/>
    <w:rsid w:val="04BC6D51"/>
    <w:rsid w:val="04FC263C"/>
    <w:rsid w:val="05982629"/>
    <w:rsid w:val="05B747B5"/>
    <w:rsid w:val="05CC0260"/>
    <w:rsid w:val="06A92350"/>
    <w:rsid w:val="07434552"/>
    <w:rsid w:val="074A3B33"/>
    <w:rsid w:val="075A7AEE"/>
    <w:rsid w:val="085602B5"/>
    <w:rsid w:val="08A059D4"/>
    <w:rsid w:val="08B6198D"/>
    <w:rsid w:val="09DB4F16"/>
    <w:rsid w:val="0AB80DB3"/>
    <w:rsid w:val="0AC7096E"/>
    <w:rsid w:val="0B631E3C"/>
    <w:rsid w:val="0C7C45D5"/>
    <w:rsid w:val="0C943AA2"/>
    <w:rsid w:val="0CDE08DC"/>
    <w:rsid w:val="0D1D75F3"/>
    <w:rsid w:val="0D7D09ED"/>
    <w:rsid w:val="0EA908F3"/>
    <w:rsid w:val="0F8971C2"/>
    <w:rsid w:val="104B26C9"/>
    <w:rsid w:val="10C5247C"/>
    <w:rsid w:val="1504304E"/>
    <w:rsid w:val="15E96C0C"/>
    <w:rsid w:val="195920D8"/>
    <w:rsid w:val="1A0A46A9"/>
    <w:rsid w:val="1AC10469"/>
    <w:rsid w:val="1AF851FC"/>
    <w:rsid w:val="1BED69C0"/>
    <w:rsid w:val="1CC47A8B"/>
    <w:rsid w:val="1F321449"/>
    <w:rsid w:val="1FEE44FB"/>
    <w:rsid w:val="2357135D"/>
    <w:rsid w:val="2519245D"/>
    <w:rsid w:val="25276E09"/>
    <w:rsid w:val="25902C01"/>
    <w:rsid w:val="26141C75"/>
    <w:rsid w:val="267A6289"/>
    <w:rsid w:val="279D1605"/>
    <w:rsid w:val="27F44A06"/>
    <w:rsid w:val="284B74F5"/>
    <w:rsid w:val="28F60FCD"/>
    <w:rsid w:val="294B31AA"/>
    <w:rsid w:val="298C1931"/>
    <w:rsid w:val="2B291530"/>
    <w:rsid w:val="2B996587"/>
    <w:rsid w:val="2CDB3619"/>
    <w:rsid w:val="2D3C1C71"/>
    <w:rsid w:val="2D3E2122"/>
    <w:rsid w:val="2D882451"/>
    <w:rsid w:val="2F177EEF"/>
    <w:rsid w:val="2F77513E"/>
    <w:rsid w:val="2FD1009E"/>
    <w:rsid w:val="30D140CD"/>
    <w:rsid w:val="30FF0C3A"/>
    <w:rsid w:val="313E79B5"/>
    <w:rsid w:val="31EF6F01"/>
    <w:rsid w:val="31FB58A6"/>
    <w:rsid w:val="331210F9"/>
    <w:rsid w:val="33FD3B57"/>
    <w:rsid w:val="34C425CC"/>
    <w:rsid w:val="36544D17"/>
    <w:rsid w:val="394144E6"/>
    <w:rsid w:val="394915ED"/>
    <w:rsid w:val="3A14142D"/>
    <w:rsid w:val="3A257964"/>
    <w:rsid w:val="3ADB7633"/>
    <w:rsid w:val="3B9C1EA7"/>
    <w:rsid w:val="3BF33A92"/>
    <w:rsid w:val="3C5F2ED5"/>
    <w:rsid w:val="3D18404E"/>
    <w:rsid w:val="3E38578C"/>
    <w:rsid w:val="3E900150"/>
    <w:rsid w:val="3F850EA5"/>
    <w:rsid w:val="3F93711E"/>
    <w:rsid w:val="40583EC3"/>
    <w:rsid w:val="40AD420F"/>
    <w:rsid w:val="417967E7"/>
    <w:rsid w:val="42A5146F"/>
    <w:rsid w:val="43210EE4"/>
    <w:rsid w:val="43D16466"/>
    <w:rsid w:val="45213996"/>
    <w:rsid w:val="455C54CC"/>
    <w:rsid w:val="45DD7344"/>
    <w:rsid w:val="46CD560B"/>
    <w:rsid w:val="47975C19"/>
    <w:rsid w:val="47B10A89"/>
    <w:rsid w:val="495D254A"/>
    <w:rsid w:val="497C7C92"/>
    <w:rsid w:val="498B355B"/>
    <w:rsid w:val="49ED7F9F"/>
    <w:rsid w:val="4C3A6B73"/>
    <w:rsid w:val="4C666878"/>
    <w:rsid w:val="4C9E5354"/>
    <w:rsid w:val="4CBB7CB4"/>
    <w:rsid w:val="4E726A98"/>
    <w:rsid w:val="4E98141E"/>
    <w:rsid w:val="4FA17635"/>
    <w:rsid w:val="5000763F"/>
    <w:rsid w:val="52F7756C"/>
    <w:rsid w:val="53065A01"/>
    <w:rsid w:val="53E02AB7"/>
    <w:rsid w:val="544D38E7"/>
    <w:rsid w:val="550D48E3"/>
    <w:rsid w:val="559825AA"/>
    <w:rsid w:val="57E75E01"/>
    <w:rsid w:val="58910FF5"/>
    <w:rsid w:val="59D6437F"/>
    <w:rsid w:val="5A963B0E"/>
    <w:rsid w:val="5B0162BB"/>
    <w:rsid w:val="5B9C5154"/>
    <w:rsid w:val="5CF26079"/>
    <w:rsid w:val="5D162982"/>
    <w:rsid w:val="5DFF051A"/>
    <w:rsid w:val="5E084D23"/>
    <w:rsid w:val="5E451AD3"/>
    <w:rsid w:val="5F993E84"/>
    <w:rsid w:val="5FB92779"/>
    <w:rsid w:val="600D4872"/>
    <w:rsid w:val="60FA6BA5"/>
    <w:rsid w:val="61CE0614"/>
    <w:rsid w:val="627E3805"/>
    <w:rsid w:val="635A392B"/>
    <w:rsid w:val="63E468D7"/>
    <w:rsid w:val="647B7FFD"/>
    <w:rsid w:val="650E70C3"/>
    <w:rsid w:val="668F6C51"/>
    <w:rsid w:val="66B15F58"/>
    <w:rsid w:val="66F13EF1"/>
    <w:rsid w:val="676A48B2"/>
    <w:rsid w:val="677B6565"/>
    <w:rsid w:val="68106CAE"/>
    <w:rsid w:val="68D35758"/>
    <w:rsid w:val="68E1689C"/>
    <w:rsid w:val="6B621F16"/>
    <w:rsid w:val="6B8C0092"/>
    <w:rsid w:val="6BA63B85"/>
    <w:rsid w:val="6BAE0CB8"/>
    <w:rsid w:val="6C240823"/>
    <w:rsid w:val="6C745314"/>
    <w:rsid w:val="6DE6443E"/>
    <w:rsid w:val="6F4E0AFA"/>
    <w:rsid w:val="708C3591"/>
    <w:rsid w:val="70901F17"/>
    <w:rsid w:val="70974410"/>
    <w:rsid w:val="74A33BC0"/>
    <w:rsid w:val="74F33BDF"/>
    <w:rsid w:val="759000AE"/>
    <w:rsid w:val="75CA33B0"/>
    <w:rsid w:val="7A15027D"/>
    <w:rsid w:val="7A440A39"/>
    <w:rsid w:val="7B3B2796"/>
    <w:rsid w:val="7B6E0463"/>
    <w:rsid w:val="7CB023B6"/>
    <w:rsid w:val="7CDC31AB"/>
    <w:rsid w:val="7E3A462D"/>
    <w:rsid w:val="7F4A0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DEBBA"/>
  <w15:docId w15:val="{1ABE3F87-ABBA-45B6-83E7-2BF34131A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adjustRightInd w:val="0"/>
      <w:jc w:val="both"/>
    </w:pPr>
    <w:rPr>
      <w:rFonts w:eastAsia="仿宋"/>
      <w:kern w:val="2"/>
      <w:sz w:val="28"/>
      <w:szCs w:val="24"/>
    </w:rPr>
  </w:style>
  <w:style w:type="paragraph" w:styleId="1">
    <w:name w:val="heading 1"/>
    <w:basedOn w:val="a0"/>
    <w:next w:val="a0"/>
    <w:link w:val="10"/>
    <w:uiPriority w:val="9"/>
    <w:qFormat/>
    <w:pPr>
      <w:keepNext/>
      <w:keepLines/>
      <w:numPr>
        <w:numId w:val="1"/>
      </w:numPr>
      <w:spacing w:line="480" w:lineRule="auto"/>
      <w:ind w:left="432"/>
      <w:outlineLvl w:val="0"/>
    </w:pPr>
    <w:rPr>
      <w:rFonts w:ascii="宋体" w:hAnsi="宋体"/>
      <w:b/>
      <w:bCs/>
      <w:kern w:val="44"/>
      <w:sz w:val="36"/>
      <w:szCs w:val="44"/>
    </w:rPr>
  </w:style>
  <w:style w:type="paragraph" w:styleId="2">
    <w:name w:val="heading 2"/>
    <w:basedOn w:val="a0"/>
    <w:next w:val="a0"/>
    <w:link w:val="20"/>
    <w:uiPriority w:val="9"/>
    <w:unhideWhenUsed/>
    <w:qFormat/>
    <w:pPr>
      <w:keepNext/>
      <w:keepLines/>
      <w:numPr>
        <w:ilvl w:val="1"/>
        <w:numId w:val="1"/>
      </w:numPr>
      <w:spacing w:line="480" w:lineRule="auto"/>
      <w:outlineLvl w:val="1"/>
    </w:pPr>
    <w:rPr>
      <w:rFonts w:asciiTheme="majorHAnsi" w:hAnsiTheme="majorHAnsi" w:cstheme="majorBidi"/>
      <w:b/>
      <w:bCs/>
      <w:sz w:val="32"/>
      <w:szCs w:val="32"/>
    </w:rPr>
  </w:style>
  <w:style w:type="paragraph" w:styleId="3">
    <w:name w:val="heading 3"/>
    <w:basedOn w:val="a0"/>
    <w:next w:val="a0"/>
    <w:uiPriority w:val="9"/>
    <w:unhideWhenUsed/>
    <w:qFormat/>
    <w:pPr>
      <w:keepNext/>
      <w:keepLines/>
      <w:numPr>
        <w:ilvl w:val="2"/>
        <w:numId w:val="1"/>
      </w:numPr>
      <w:spacing w:before="260" w:after="260" w:line="413" w:lineRule="auto"/>
      <w:outlineLvl w:val="2"/>
    </w:pPr>
    <w:rPr>
      <w:b/>
      <w:sz w:val="32"/>
    </w:rPr>
  </w:style>
  <w:style w:type="paragraph" w:styleId="4">
    <w:name w:val="heading 4"/>
    <w:basedOn w:val="a0"/>
    <w:next w:val="a0"/>
    <w:uiPriority w:val="9"/>
    <w:semiHidden/>
    <w:unhideWhenUsed/>
    <w:qFormat/>
    <w:pPr>
      <w:keepNext/>
      <w:keepLines/>
      <w:numPr>
        <w:ilvl w:val="3"/>
        <w:numId w:val="1"/>
      </w:numPr>
      <w:spacing w:before="280" w:after="290" w:line="372" w:lineRule="auto"/>
      <w:outlineLvl w:val="3"/>
    </w:pPr>
    <w:rPr>
      <w:rFonts w:ascii="Arial" w:eastAsia="黑体" w:hAnsi="Arial"/>
      <w:b/>
    </w:rPr>
  </w:style>
  <w:style w:type="paragraph" w:styleId="5">
    <w:name w:val="heading 5"/>
    <w:basedOn w:val="a0"/>
    <w:next w:val="a0"/>
    <w:uiPriority w:val="9"/>
    <w:semiHidden/>
    <w:unhideWhenUsed/>
    <w:qFormat/>
    <w:pPr>
      <w:keepNext/>
      <w:keepLines/>
      <w:numPr>
        <w:ilvl w:val="4"/>
        <w:numId w:val="1"/>
      </w:numPr>
      <w:spacing w:before="280" w:after="290" w:line="372" w:lineRule="auto"/>
      <w:outlineLvl w:val="4"/>
    </w:pPr>
    <w:rPr>
      <w:b/>
    </w:rPr>
  </w:style>
  <w:style w:type="paragraph" w:styleId="6">
    <w:name w:val="heading 6"/>
    <w:basedOn w:val="a0"/>
    <w:next w:val="a0"/>
    <w:uiPriority w:val="9"/>
    <w:semiHidden/>
    <w:unhideWhenUsed/>
    <w:qFormat/>
    <w:pPr>
      <w:keepNext/>
      <w:keepLines/>
      <w:numPr>
        <w:ilvl w:val="5"/>
        <w:numId w:val="1"/>
      </w:numPr>
      <w:spacing w:before="240" w:after="64" w:line="317" w:lineRule="auto"/>
      <w:outlineLvl w:val="5"/>
    </w:pPr>
    <w:rPr>
      <w:rFonts w:ascii="Arial" w:eastAsia="黑体" w:hAnsi="Arial"/>
      <w:b/>
      <w:sz w:val="24"/>
    </w:rPr>
  </w:style>
  <w:style w:type="paragraph" w:styleId="7">
    <w:name w:val="heading 7"/>
    <w:basedOn w:val="a0"/>
    <w:next w:val="a0"/>
    <w:uiPriority w:val="9"/>
    <w:semiHidden/>
    <w:unhideWhenUsed/>
    <w:qFormat/>
    <w:pPr>
      <w:keepNext/>
      <w:keepLines/>
      <w:numPr>
        <w:ilvl w:val="6"/>
        <w:numId w:val="1"/>
      </w:numPr>
      <w:spacing w:before="240" w:after="64" w:line="317" w:lineRule="auto"/>
      <w:outlineLvl w:val="6"/>
    </w:pPr>
    <w:rPr>
      <w:b/>
      <w:sz w:val="24"/>
    </w:rPr>
  </w:style>
  <w:style w:type="paragraph" w:styleId="8">
    <w:name w:val="heading 8"/>
    <w:basedOn w:val="a0"/>
    <w:next w:val="a0"/>
    <w:uiPriority w:val="9"/>
    <w:semiHidden/>
    <w:unhideWhenUsed/>
    <w:qFormat/>
    <w:pPr>
      <w:keepNext/>
      <w:keepLines/>
      <w:numPr>
        <w:ilvl w:val="7"/>
        <w:numId w:val="1"/>
      </w:numPr>
      <w:spacing w:before="240" w:after="64" w:line="317" w:lineRule="auto"/>
      <w:outlineLvl w:val="7"/>
    </w:pPr>
    <w:rPr>
      <w:rFonts w:ascii="Arial" w:eastAsia="黑体" w:hAnsi="Arial"/>
      <w:sz w:val="24"/>
    </w:rPr>
  </w:style>
  <w:style w:type="paragraph" w:styleId="9">
    <w:name w:val="heading 9"/>
    <w:basedOn w:val="a0"/>
    <w:next w:val="a0"/>
    <w:uiPriority w:val="9"/>
    <w:semiHidden/>
    <w:unhideWhenUsed/>
    <w:qFormat/>
    <w:pPr>
      <w:keepNext/>
      <w:keepLines/>
      <w:numPr>
        <w:ilvl w:val="8"/>
        <w:numId w:val="1"/>
      </w:numPr>
      <w:spacing w:before="240" w:after="64" w:line="317" w:lineRule="auto"/>
      <w:outlineLvl w:val="8"/>
    </w:pPr>
    <w:rPr>
      <w:rFonts w:ascii="Arial" w:eastAsia="黑体" w:hAnsi="Arial"/>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qFormat/>
    <w:pPr>
      <w:spacing w:afterLines="30" w:after="93" w:line="300" w:lineRule="auto"/>
      <w:ind w:firstLineChars="200" w:firstLine="420"/>
    </w:pPr>
    <w:rPr>
      <w:rFonts w:ascii="仿宋_GB2312" w:eastAsia="仿宋_GB2312" w:hAnsi="宋体"/>
      <w:sz w:val="24"/>
      <w:szCs w:val="20"/>
    </w:rPr>
  </w:style>
  <w:style w:type="paragraph" w:styleId="a">
    <w:name w:val="Body Text"/>
    <w:basedOn w:val="a0"/>
    <w:next w:val="11"/>
    <w:qFormat/>
    <w:pPr>
      <w:numPr>
        <w:ilvl w:val="1"/>
        <w:numId w:val="2"/>
      </w:numPr>
      <w:tabs>
        <w:tab w:val="clear" w:pos="1265"/>
      </w:tabs>
      <w:spacing w:after="120"/>
      <w:ind w:left="0" w:firstLine="0"/>
    </w:pPr>
  </w:style>
  <w:style w:type="paragraph" w:customStyle="1" w:styleId="11">
    <w:name w:val="正文1"/>
    <w:basedOn w:val="a4"/>
    <w:next w:val="a0"/>
    <w:qFormat/>
    <w:pPr>
      <w:spacing w:before="120" w:after="120" w:line="400" w:lineRule="exact"/>
      <w:ind w:leftChars="42" w:left="808" w:hanging="720"/>
    </w:pPr>
  </w:style>
  <w:style w:type="paragraph" w:styleId="a5">
    <w:name w:val="Plain Text"/>
    <w:basedOn w:val="a0"/>
    <w:qFormat/>
    <w:rPr>
      <w:rFonts w:ascii="宋体" w:hAnsi="宋体"/>
    </w:rPr>
  </w:style>
  <w:style w:type="paragraph" w:styleId="a6">
    <w:name w:val="footer"/>
    <w:basedOn w:val="a0"/>
    <w:link w:val="a7"/>
    <w:uiPriority w:val="99"/>
    <w:unhideWhenUsed/>
    <w:qFormat/>
    <w:pPr>
      <w:tabs>
        <w:tab w:val="center" w:pos="4153"/>
        <w:tab w:val="right" w:pos="8306"/>
      </w:tabs>
      <w:snapToGrid w:val="0"/>
      <w:jc w:val="left"/>
    </w:pPr>
    <w:rPr>
      <w:sz w:val="18"/>
      <w:szCs w:val="18"/>
    </w:rPr>
  </w:style>
  <w:style w:type="paragraph" w:styleId="a8">
    <w:name w:val="header"/>
    <w:basedOn w:val="a0"/>
    <w:link w:val="a9"/>
    <w:uiPriority w:val="99"/>
    <w:unhideWhenUsed/>
    <w:qFormat/>
    <w:pPr>
      <w:tabs>
        <w:tab w:val="center" w:pos="4153"/>
        <w:tab w:val="right" w:pos="8306"/>
      </w:tabs>
      <w:snapToGrid w:val="0"/>
      <w:jc w:val="center"/>
    </w:pPr>
    <w:rPr>
      <w:sz w:val="18"/>
      <w:szCs w:val="18"/>
    </w:rPr>
  </w:style>
  <w:style w:type="paragraph" w:styleId="TOC1">
    <w:name w:val="toc 1"/>
    <w:basedOn w:val="a0"/>
    <w:next w:val="a0"/>
    <w:uiPriority w:val="39"/>
    <w:unhideWhenUsed/>
    <w:qFormat/>
  </w:style>
  <w:style w:type="paragraph" w:styleId="TOC2">
    <w:name w:val="toc 2"/>
    <w:basedOn w:val="a0"/>
    <w:next w:val="a0"/>
    <w:uiPriority w:val="39"/>
    <w:semiHidden/>
    <w:unhideWhenUsed/>
    <w:qFormat/>
    <w:pPr>
      <w:ind w:leftChars="200" w:left="420"/>
    </w:pPr>
  </w:style>
  <w:style w:type="paragraph" w:styleId="aa">
    <w:name w:val="Normal (Web)"/>
    <w:basedOn w:val="a0"/>
    <w:uiPriority w:val="99"/>
    <w:semiHidden/>
    <w:unhideWhenUsed/>
    <w:qFormat/>
    <w:rPr>
      <w:sz w:val="24"/>
    </w:rPr>
  </w:style>
  <w:style w:type="paragraph" w:styleId="ab">
    <w:name w:val="Body Text First Indent"/>
    <w:basedOn w:val="a"/>
    <w:qFormat/>
    <w:pPr>
      <w:tabs>
        <w:tab w:val="left" w:pos="1265"/>
      </w:tabs>
      <w:ind w:firstLineChars="100" w:firstLine="420"/>
    </w:pPr>
  </w:style>
  <w:style w:type="character" w:styleId="ac">
    <w:name w:val="Strong"/>
    <w:basedOn w:val="a1"/>
    <w:uiPriority w:val="22"/>
    <w:qFormat/>
    <w:rPr>
      <w:b/>
    </w:rPr>
  </w:style>
  <w:style w:type="character" w:customStyle="1" w:styleId="20">
    <w:name w:val="标题 2 字符"/>
    <w:basedOn w:val="a1"/>
    <w:link w:val="2"/>
    <w:uiPriority w:val="9"/>
    <w:qFormat/>
    <w:rPr>
      <w:rFonts w:asciiTheme="majorHAnsi" w:eastAsia="仿宋" w:hAnsiTheme="majorHAnsi" w:cstheme="majorBidi"/>
      <w:b/>
      <w:bCs/>
      <w:kern w:val="2"/>
      <w:sz w:val="32"/>
      <w:szCs w:val="32"/>
    </w:rPr>
  </w:style>
  <w:style w:type="paragraph" w:styleId="ad">
    <w:name w:val="List Paragraph"/>
    <w:basedOn w:val="a0"/>
    <w:link w:val="ae"/>
    <w:uiPriority w:val="34"/>
    <w:qFormat/>
    <w:pPr>
      <w:ind w:firstLineChars="200" w:firstLine="420"/>
    </w:pPr>
  </w:style>
  <w:style w:type="character" w:customStyle="1" w:styleId="10">
    <w:name w:val="标题 1 字符"/>
    <w:link w:val="1"/>
    <w:uiPriority w:val="9"/>
    <w:qFormat/>
    <w:rPr>
      <w:rFonts w:ascii="宋体" w:eastAsia="仿宋" w:hAnsi="宋体"/>
      <w:b/>
      <w:bCs/>
      <w:kern w:val="44"/>
      <w:sz w:val="36"/>
      <w:szCs w:val="44"/>
    </w:rPr>
  </w:style>
  <w:style w:type="character" w:customStyle="1" w:styleId="a9">
    <w:name w:val="页眉 字符"/>
    <w:basedOn w:val="a1"/>
    <w:link w:val="a8"/>
    <w:uiPriority w:val="99"/>
    <w:qFormat/>
    <w:rPr>
      <w:rFonts w:ascii="Times New Roman" w:eastAsia="宋体" w:hAnsi="Times New Roman" w:cs="Times New Roman"/>
      <w:sz w:val="18"/>
      <w:szCs w:val="18"/>
      <w14:ligatures w14:val="none"/>
    </w:rPr>
  </w:style>
  <w:style w:type="character" w:customStyle="1" w:styleId="a7">
    <w:name w:val="页脚 字符"/>
    <w:basedOn w:val="a1"/>
    <w:link w:val="a6"/>
    <w:uiPriority w:val="99"/>
    <w:qFormat/>
    <w:rPr>
      <w:rFonts w:ascii="Times New Roman" w:eastAsia="宋体" w:hAnsi="Times New Roman" w:cs="Times New Roman"/>
      <w:sz w:val="18"/>
      <w:szCs w:val="18"/>
      <w14:ligatures w14:val="none"/>
    </w:rPr>
  </w:style>
  <w:style w:type="table" w:styleId="af">
    <w:name w:val="Table Grid"/>
    <w:basedOn w:val="a2"/>
    <w:uiPriority w:val="39"/>
    <w:qFormat/>
    <w:rsid w:val="00284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start">
    <w:name w:val="text-start"/>
    <w:basedOn w:val="a0"/>
    <w:rsid w:val="00BE5DA1"/>
    <w:pPr>
      <w:widowControl/>
      <w:adjustRightInd/>
      <w:spacing w:before="100" w:beforeAutospacing="1" w:after="100" w:afterAutospacing="1"/>
      <w:jc w:val="left"/>
    </w:pPr>
    <w:rPr>
      <w:rFonts w:ascii="宋体" w:eastAsia="宋体" w:hAnsi="宋体" w:cs="宋体"/>
      <w:kern w:val="0"/>
      <w:sz w:val="24"/>
    </w:rPr>
  </w:style>
  <w:style w:type="character" w:styleId="af0">
    <w:name w:val="annotation reference"/>
    <w:uiPriority w:val="99"/>
    <w:unhideWhenUsed/>
    <w:qFormat/>
    <w:rsid w:val="003A5F04"/>
    <w:rPr>
      <w:sz w:val="21"/>
      <w:szCs w:val="21"/>
    </w:rPr>
  </w:style>
  <w:style w:type="character" w:customStyle="1" w:styleId="ae">
    <w:name w:val="列表段落 字符"/>
    <w:link w:val="ad"/>
    <w:uiPriority w:val="34"/>
    <w:qFormat/>
    <w:rsid w:val="00374914"/>
    <w:rPr>
      <w:rFonts w:eastAsia="仿宋"/>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124646">
      <w:bodyDiv w:val="1"/>
      <w:marLeft w:val="0"/>
      <w:marRight w:val="0"/>
      <w:marTop w:val="0"/>
      <w:marBottom w:val="0"/>
      <w:divBdr>
        <w:top w:val="none" w:sz="0" w:space="0" w:color="auto"/>
        <w:left w:val="none" w:sz="0" w:space="0" w:color="auto"/>
        <w:bottom w:val="none" w:sz="0" w:space="0" w:color="auto"/>
        <w:right w:val="none" w:sz="0" w:space="0" w:color="auto"/>
      </w:divBdr>
    </w:div>
    <w:div w:id="1219433109">
      <w:bodyDiv w:val="1"/>
      <w:marLeft w:val="0"/>
      <w:marRight w:val="0"/>
      <w:marTop w:val="0"/>
      <w:marBottom w:val="0"/>
      <w:divBdr>
        <w:top w:val="none" w:sz="0" w:space="0" w:color="auto"/>
        <w:left w:val="none" w:sz="0" w:space="0" w:color="auto"/>
        <w:bottom w:val="none" w:sz="0" w:space="0" w:color="auto"/>
        <w:right w:val="none" w:sz="0" w:space="0" w:color="auto"/>
      </w:divBdr>
      <w:divsChild>
        <w:div w:id="1154865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3801051">
      <w:bodyDiv w:val="1"/>
      <w:marLeft w:val="0"/>
      <w:marRight w:val="0"/>
      <w:marTop w:val="0"/>
      <w:marBottom w:val="0"/>
      <w:divBdr>
        <w:top w:val="none" w:sz="0" w:space="0" w:color="auto"/>
        <w:left w:val="none" w:sz="0" w:space="0" w:color="auto"/>
        <w:bottom w:val="none" w:sz="0" w:space="0" w:color="auto"/>
        <w:right w:val="none" w:sz="0" w:space="0" w:color="auto"/>
      </w:divBdr>
    </w:div>
    <w:div w:id="16729509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4562</TotalTime>
  <Pages>7</Pages>
  <Words>719</Words>
  <Characters>4100</Characters>
  <Application>Microsoft Office Word</Application>
  <DocSecurity>0</DocSecurity>
  <Lines>34</Lines>
  <Paragraphs>9</Paragraphs>
  <ScaleCrop>false</ScaleCrop>
  <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qinghui xiong</dc:creator>
  <cp:lastModifiedBy>chen fq</cp:lastModifiedBy>
  <cp:revision>1119</cp:revision>
  <dcterms:created xsi:type="dcterms:W3CDTF">2025-04-09T06:21:00Z</dcterms:created>
  <dcterms:modified xsi:type="dcterms:W3CDTF">2026-09-20T03:24:00Z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eyJoZGlkIjoiMjY0M2U0NDU0OTYzNWNhNzI3NmY4Nzg0OTIxMDczOTYiLCJ1c2VySWQiOiIxMzExMDI0MTQyIn0=</vt:lpwstr>
  </property>
  <property fmtid="{D5CDD505-2E9C-101B-9397-08002B2CF9AE}" pid="3" name="KSOProductBuildVer">
    <vt:lpwstr>2052-12.1.0.20784</vt:lpwstr>
  </property>
  <property fmtid="{D5CDD505-2E9C-101B-9397-08002B2CF9AE}" pid="4" name="ICV">
    <vt:lpwstr>D6257D9B925344E9AAF80920E4F2034F_12</vt:lpwstr>
  </property>
</Properties>
</file>