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7C892F" w14:textId="6F6665B1" w:rsidR="0018407D" w:rsidRPr="00C2143F" w:rsidRDefault="0018407D">
      <w:pPr>
        <w:numPr>
          <w:ilvl w:val="2"/>
          <w:numId w:val="13"/>
        </w:numPr>
        <w:tabs>
          <w:tab w:val="clear" w:pos="1560"/>
          <w:tab w:val="left" w:pos="851"/>
        </w:tabs>
        <w:adjustRightInd w:val="0"/>
        <w:snapToGrid w:val="0"/>
        <w:spacing w:line="360" w:lineRule="auto"/>
        <w:ind w:left="709"/>
        <w:rPr>
          <w:b/>
          <w:sz w:val="30"/>
          <w:szCs w:val="30"/>
        </w:rPr>
      </w:pPr>
      <w:r w:rsidRPr="00C2143F">
        <w:rPr>
          <w:rFonts w:hint="eastAsia"/>
          <w:b/>
          <w:sz w:val="30"/>
          <w:szCs w:val="30"/>
        </w:rPr>
        <w:t>项目资质要求</w:t>
      </w:r>
    </w:p>
    <w:p w14:paraId="46581722" w14:textId="13E9AD63" w:rsidR="0018407D" w:rsidRPr="00C2143F" w:rsidRDefault="00062962" w:rsidP="00C824B4">
      <w:pPr>
        <w:ind w:firstLineChars="200" w:firstLine="480"/>
      </w:pPr>
      <w:r w:rsidRPr="00C2143F">
        <w:rPr>
          <w:rFonts w:hint="eastAsia"/>
        </w:rPr>
        <w:t>投标</w:t>
      </w:r>
      <w:r w:rsidR="008263E7" w:rsidRPr="00C2143F">
        <w:rPr>
          <w:rFonts w:hint="eastAsia"/>
        </w:rPr>
        <w:t>时</w:t>
      </w:r>
      <w:r w:rsidRPr="00C2143F">
        <w:rPr>
          <w:rFonts w:hint="eastAsia"/>
        </w:rPr>
        <w:t>需</w:t>
      </w:r>
      <w:r w:rsidR="000133F5" w:rsidRPr="00C2143F">
        <w:rPr>
          <w:rFonts w:hint="eastAsia"/>
        </w:rPr>
        <w:t>提供精密空调原厂</w:t>
      </w:r>
      <w:r w:rsidRPr="00C2143F">
        <w:rPr>
          <w:rFonts w:hint="eastAsia"/>
        </w:rPr>
        <w:t>售后服务承诺函</w:t>
      </w:r>
      <w:r w:rsidR="000133F5" w:rsidRPr="00C2143F">
        <w:rPr>
          <w:rFonts w:hint="eastAsia"/>
        </w:rPr>
        <w:t>。</w:t>
      </w:r>
    </w:p>
    <w:p w14:paraId="72D4F921" w14:textId="77777777" w:rsidR="0018407D" w:rsidRPr="00C2143F" w:rsidRDefault="0018407D">
      <w:pPr>
        <w:numPr>
          <w:ilvl w:val="2"/>
          <w:numId w:val="13"/>
        </w:numPr>
        <w:tabs>
          <w:tab w:val="clear" w:pos="1560"/>
          <w:tab w:val="left" w:pos="851"/>
        </w:tabs>
        <w:adjustRightInd w:val="0"/>
        <w:snapToGrid w:val="0"/>
        <w:spacing w:line="360" w:lineRule="auto"/>
        <w:ind w:left="709"/>
        <w:rPr>
          <w:b/>
          <w:sz w:val="30"/>
          <w:szCs w:val="30"/>
        </w:rPr>
      </w:pPr>
      <w:r w:rsidRPr="00C2143F">
        <w:rPr>
          <w:rFonts w:hint="eastAsia"/>
          <w:b/>
          <w:sz w:val="30"/>
          <w:szCs w:val="30"/>
        </w:rPr>
        <w:t>项目需求</w:t>
      </w:r>
    </w:p>
    <w:p w14:paraId="3F2EC9AF" w14:textId="2D8B59DF" w:rsidR="00721D39" w:rsidRPr="00C2143F" w:rsidRDefault="00416324" w:rsidP="00416324">
      <w:pPr>
        <w:tabs>
          <w:tab w:val="left" w:pos="851"/>
          <w:tab w:val="left" w:pos="1896"/>
        </w:tabs>
        <w:adjustRightInd w:val="0"/>
        <w:snapToGrid w:val="0"/>
        <w:spacing w:line="360" w:lineRule="auto"/>
        <w:ind w:left="-11"/>
        <w:rPr>
          <w:b/>
          <w:sz w:val="30"/>
          <w:szCs w:val="30"/>
        </w:rPr>
      </w:pPr>
      <w:r w:rsidRPr="00C2143F">
        <w:rPr>
          <w:rFonts w:hint="eastAsia"/>
          <w:b/>
          <w:sz w:val="30"/>
          <w:szCs w:val="30"/>
        </w:rPr>
        <w:t>（一）</w:t>
      </w:r>
      <w:r w:rsidR="00D90123" w:rsidRPr="00C2143F">
        <w:rPr>
          <w:rFonts w:hint="eastAsia"/>
          <w:b/>
          <w:sz w:val="30"/>
          <w:szCs w:val="30"/>
        </w:rPr>
        <w:t>项目概述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58"/>
        <w:gridCol w:w="7719"/>
      </w:tblGrid>
      <w:tr w:rsidR="00721D39" w:rsidRPr="00C2143F" w14:paraId="378966F6" w14:textId="77777777" w:rsidTr="00033A36">
        <w:trPr>
          <w:trHeight w:val="70"/>
        </w:trPr>
        <w:tc>
          <w:tcPr>
            <w:tcW w:w="382" w:type="pct"/>
            <w:shd w:val="clear" w:color="auto" w:fill="A6A6A6"/>
          </w:tcPr>
          <w:p w14:paraId="00FC08D5" w14:textId="77777777" w:rsidR="00721D39" w:rsidRPr="00C2143F" w:rsidRDefault="00D90123">
            <w:pPr>
              <w:jc w:val="center"/>
              <w:rPr>
                <w:b/>
                <w:szCs w:val="21"/>
              </w:rPr>
            </w:pPr>
            <w:bookmarkStart w:id="0" w:name="_Hlk114176045"/>
            <w:r w:rsidRPr="00C2143F">
              <w:rPr>
                <w:rFonts w:hint="eastAsia"/>
                <w:b/>
                <w:szCs w:val="21"/>
              </w:rPr>
              <w:t>序号</w:t>
            </w:r>
          </w:p>
        </w:tc>
        <w:tc>
          <w:tcPr>
            <w:tcW w:w="462" w:type="pct"/>
            <w:shd w:val="clear" w:color="auto" w:fill="A6A6A6"/>
          </w:tcPr>
          <w:p w14:paraId="5FEB8714" w14:textId="77777777" w:rsidR="00721D39" w:rsidRPr="00C2143F" w:rsidRDefault="00D90123">
            <w:pPr>
              <w:jc w:val="center"/>
              <w:rPr>
                <w:b/>
                <w:szCs w:val="21"/>
              </w:rPr>
            </w:pPr>
            <w:r w:rsidRPr="00C2143F">
              <w:rPr>
                <w:rFonts w:hint="eastAsia"/>
                <w:b/>
                <w:szCs w:val="21"/>
              </w:rPr>
              <w:t>内容</w:t>
            </w:r>
          </w:p>
        </w:tc>
        <w:tc>
          <w:tcPr>
            <w:tcW w:w="4156" w:type="pct"/>
            <w:shd w:val="clear" w:color="auto" w:fill="A6A6A6"/>
          </w:tcPr>
          <w:p w14:paraId="69A9F0D7" w14:textId="77777777" w:rsidR="00721D39" w:rsidRPr="00C2143F" w:rsidRDefault="00D90123">
            <w:pPr>
              <w:jc w:val="center"/>
              <w:rPr>
                <w:b/>
                <w:szCs w:val="21"/>
              </w:rPr>
            </w:pPr>
            <w:r w:rsidRPr="00C2143F">
              <w:rPr>
                <w:rFonts w:hint="eastAsia"/>
                <w:b/>
                <w:szCs w:val="21"/>
              </w:rPr>
              <w:t>说明</w:t>
            </w:r>
          </w:p>
        </w:tc>
      </w:tr>
      <w:tr w:rsidR="00721D39" w:rsidRPr="00C2143F" w14:paraId="628B1BB3" w14:textId="77777777" w:rsidTr="00033A36">
        <w:trPr>
          <w:trHeight w:val="70"/>
        </w:trPr>
        <w:tc>
          <w:tcPr>
            <w:tcW w:w="382" w:type="pct"/>
          </w:tcPr>
          <w:p w14:paraId="2D3FB2B3" w14:textId="77777777" w:rsidR="00721D39" w:rsidRPr="00C2143F" w:rsidRDefault="00D90123">
            <w:pPr>
              <w:widowControl w:val="0"/>
              <w:jc w:val="center"/>
              <w:rPr>
                <w:szCs w:val="21"/>
              </w:rPr>
            </w:pPr>
            <w:r w:rsidRPr="00C2143F">
              <w:rPr>
                <w:rFonts w:hint="eastAsia"/>
                <w:szCs w:val="21"/>
              </w:rPr>
              <w:t>1</w:t>
            </w:r>
          </w:p>
        </w:tc>
        <w:tc>
          <w:tcPr>
            <w:tcW w:w="462" w:type="pct"/>
          </w:tcPr>
          <w:p w14:paraId="7FB753DE" w14:textId="6B55C209" w:rsidR="00721D39" w:rsidRPr="00C2143F" w:rsidRDefault="00D90123">
            <w:pPr>
              <w:rPr>
                <w:szCs w:val="21"/>
              </w:rPr>
            </w:pPr>
            <w:r w:rsidRPr="00C2143F">
              <w:rPr>
                <w:rFonts w:hint="eastAsia"/>
                <w:szCs w:val="21"/>
              </w:rPr>
              <w:t>项目</w:t>
            </w:r>
            <w:r w:rsidR="00033A36" w:rsidRPr="00C2143F">
              <w:rPr>
                <w:rFonts w:hint="eastAsia"/>
                <w:szCs w:val="21"/>
              </w:rPr>
              <w:t>名称</w:t>
            </w:r>
          </w:p>
        </w:tc>
        <w:tc>
          <w:tcPr>
            <w:tcW w:w="4156" w:type="pct"/>
            <w:vAlign w:val="center"/>
          </w:tcPr>
          <w:p w14:paraId="3719597F" w14:textId="68758324" w:rsidR="00721D39" w:rsidRPr="00C2143F" w:rsidRDefault="00416324" w:rsidP="008263E7">
            <w:pPr>
              <w:rPr>
                <w:szCs w:val="21"/>
              </w:rPr>
            </w:pPr>
            <w:bookmarkStart w:id="1" w:name="OLE_LINK2"/>
            <w:r w:rsidRPr="00C2143F">
              <w:rPr>
                <w:rFonts w:hint="eastAsia"/>
              </w:rPr>
              <w:t>H</w:t>
            </w:r>
            <w:r w:rsidRPr="00C2143F">
              <w:t>EPS OPENLAB</w:t>
            </w:r>
            <w:bookmarkEnd w:id="1"/>
            <w:r w:rsidR="00033A36" w:rsidRPr="00C2143F">
              <w:rPr>
                <w:rFonts w:hint="eastAsia"/>
              </w:rPr>
              <w:t>实验室设备采购</w:t>
            </w:r>
          </w:p>
        </w:tc>
      </w:tr>
      <w:tr w:rsidR="00721D39" w:rsidRPr="00C2143F" w14:paraId="1809054B" w14:textId="77777777" w:rsidTr="00033A36">
        <w:trPr>
          <w:trHeight w:val="70"/>
        </w:trPr>
        <w:tc>
          <w:tcPr>
            <w:tcW w:w="382" w:type="pct"/>
          </w:tcPr>
          <w:p w14:paraId="3E44674C" w14:textId="1F2B3C69" w:rsidR="00721D39" w:rsidRPr="00C2143F" w:rsidRDefault="00033A36">
            <w:pPr>
              <w:widowControl w:val="0"/>
              <w:jc w:val="center"/>
              <w:rPr>
                <w:szCs w:val="21"/>
              </w:rPr>
            </w:pPr>
            <w:r w:rsidRPr="00C2143F">
              <w:rPr>
                <w:rFonts w:hint="eastAsia"/>
                <w:szCs w:val="21"/>
              </w:rPr>
              <w:t>2</w:t>
            </w:r>
          </w:p>
        </w:tc>
        <w:tc>
          <w:tcPr>
            <w:tcW w:w="462" w:type="pct"/>
          </w:tcPr>
          <w:p w14:paraId="613BA90C" w14:textId="77777777" w:rsidR="00721D39" w:rsidRPr="00C2143F" w:rsidRDefault="00D90123">
            <w:pPr>
              <w:rPr>
                <w:szCs w:val="21"/>
              </w:rPr>
            </w:pPr>
            <w:r w:rsidRPr="00C2143F">
              <w:rPr>
                <w:rFonts w:hint="eastAsia"/>
                <w:szCs w:val="21"/>
              </w:rPr>
              <w:t>项目范围内容</w:t>
            </w:r>
          </w:p>
        </w:tc>
        <w:tc>
          <w:tcPr>
            <w:tcW w:w="4156" w:type="pct"/>
            <w:vAlign w:val="center"/>
          </w:tcPr>
          <w:p w14:paraId="4E97EE38" w14:textId="56AE7D7F" w:rsidR="00721D39" w:rsidRPr="00C2143F" w:rsidRDefault="00D90123">
            <w:pPr>
              <w:spacing w:beforeLines="50" w:before="163" w:afterLines="50" w:after="163"/>
              <w:ind w:firstLineChars="200" w:firstLine="480"/>
            </w:pPr>
            <w:bookmarkStart w:id="2" w:name="OLE_LINK29"/>
            <w:bookmarkStart w:id="3" w:name="OLE_LINK28"/>
            <w:r w:rsidRPr="00C2143F">
              <w:t>本项目主要包含</w:t>
            </w:r>
            <w:bookmarkStart w:id="4" w:name="OLE_LINK22"/>
            <w:r w:rsidRPr="00C2143F">
              <w:rPr>
                <w:rFonts w:hint="eastAsia"/>
              </w:rPr>
              <w:t>机柜</w:t>
            </w:r>
            <w:r w:rsidR="00BA16CC" w:rsidRPr="00C2143F">
              <w:rPr>
                <w:rFonts w:hint="eastAsia"/>
              </w:rPr>
              <w:t>及配线</w:t>
            </w:r>
            <w:r w:rsidRPr="00C2143F">
              <w:rPr>
                <w:rFonts w:hint="eastAsia"/>
              </w:rPr>
              <w:t>、</w:t>
            </w:r>
            <w:r w:rsidR="00BA16CC" w:rsidRPr="00C2143F">
              <w:rPr>
                <w:rFonts w:hint="eastAsia"/>
              </w:rPr>
              <w:t>电缆及P</w:t>
            </w:r>
            <w:r w:rsidR="00BA16CC" w:rsidRPr="00C2143F">
              <w:t>DU</w:t>
            </w:r>
            <w:r w:rsidR="00BA16CC" w:rsidRPr="00C2143F">
              <w:rPr>
                <w:rFonts w:hint="eastAsia"/>
              </w:rPr>
              <w:t>、精密空调、</w:t>
            </w:r>
            <w:proofErr w:type="gramStart"/>
            <w:r w:rsidR="00BA16CC" w:rsidRPr="00C2143F">
              <w:rPr>
                <w:rFonts w:hint="eastAsia"/>
              </w:rPr>
              <w:t>动环扩容</w:t>
            </w:r>
            <w:proofErr w:type="gramEnd"/>
            <w:r w:rsidR="00BA16CC" w:rsidRPr="00C2143F">
              <w:rPr>
                <w:rFonts w:hint="eastAsia"/>
              </w:rPr>
              <w:t>、</w:t>
            </w:r>
            <w:r w:rsidRPr="00C2143F">
              <w:rPr>
                <w:rFonts w:hint="eastAsia"/>
              </w:rPr>
              <w:t>基础环境等供货及安装</w:t>
            </w:r>
            <w:bookmarkEnd w:id="4"/>
            <w:r w:rsidRPr="00C2143F">
              <w:rPr>
                <w:rFonts w:hint="eastAsia"/>
              </w:rPr>
              <w:t>，以及</w:t>
            </w:r>
            <w:r w:rsidRPr="00C2143F">
              <w:rPr>
                <w:rFonts w:hint="eastAsia"/>
                <w:szCs w:val="21"/>
              </w:rPr>
              <w:t>与</w:t>
            </w:r>
            <w:r w:rsidR="00BA16CC" w:rsidRPr="00C2143F">
              <w:rPr>
                <w:rFonts w:hint="eastAsia"/>
                <w:szCs w:val="21"/>
              </w:rPr>
              <w:t>H</w:t>
            </w:r>
            <w:r w:rsidR="00BA16CC" w:rsidRPr="00C2143F">
              <w:rPr>
                <w:szCs w:val="21"/>
              </w:rPr>
              <w:t>EPS</w:t>
            </w:r>
            <w:r w:rsidRPr="00C2143F">
              <w:rPr>
                <w:rFonts w:hint="eastAsia"/>
                <w:szCs w:val="21"/>
              </w:rPr>
              <w:t>其他系统</w:t>
            </w:r>
            <w:r w:rsidR="00A24180" w:rsidRPr="00C2143F">
              <w:rPr>
                <w:rFonts w:hint="eastAsia"/>
                <w:szCs w:val="21"/>
              </w:rPr>
              <w:t>和</w:t>
            </w:r>
            <w:r w:rsidR="00BA16CC" w:rsidRPr="00C2143F">
              <w:rPr>
                <w:rFonts w:hint="eastAsia"/>
                <w:szCs w:val="21"/>
              </w:rPr>
              <w:t>维保</w:t>
            </w:r>
            <w:r w:rsidRPr="00C2143F">
              <w:rPr>
                <w:rFonts w:hint="eastAsia"/>
                <w:szCs w:val="21"/>
              </w:rPr>
              <w:t>方的协调配合工作，共同完成整体建设、联调、试运行、验收</w:t>
            </w:r>
            <w:r w:rsidRPr="00C2143F">
              <w:rPr>
                <w:rFonts w:hint="eastAsia"/>
              </w:rPr>
              <w:t>等，为交钥匙项目。</w:t>
            </w:r>
            <w:r w:rsidR="00A24180" w:rsidRPr="00C2143F">
              <w:rPr>
                <w:rFonts w:hint="eastAsia"/>
              </w:rPr>
              <w:t>乙方</w:t>
            </w:r>
            <w:r w:rsidRPr="00C2143F">
              <w:rPr>
                <w:rFonts w:hint="eastAsia"/>
              </w:rPr>
              <w:t>负责</w:t>
            </w:r>
            <w:r w:rsidR="0015394F" w:rsidRPr="00C2143F">
              <w:rPr>
                <w:rFonts w:hint="eastAsia"/>
              </w:rPr>
              <w:t>将备件库房间改造为</w:t>
            </w:r>
            <w:r w:rsidR="00A24180" w:rsidRPr="00C2143F">
              <w:rPr>
                <w:rFonts w:hint="eastAsia"/>
              </w:rPr>
              <w:t>O</w:t>
            </w:r>
            <w:r w:rsidR="00A24180" w:rsidRPr="00C2143F">
              <w:t>PENLAB</w:t>
            </w:r>
            <w:r w:rsidR="0015394F" w:rsidRPr="00C2143F">
              <w:rPr>
                <w:rFonts w:hint="eastAsia"/>
              </w:rPr>
              <w:t>实验室，</w:t>
            </w:r>
            <w:r w:rsidR="001A072A" w:rsidRPr="00C2143F">
              <w:rPr>
                <w:rFonts w:hint="eastAsia"/>
              </w:rPr>
              <w:t>另外需</w:t>
            </w:r>
            <w:r w:rsidR="0015394F" w:rsidRPr="00C2143F">
              <w:rPr>
                <w:rFonts w:hint="eastAsia"/>
              </w:rPr>
              <w:t>在</w:t>
            </w:r>
            <w:r w:rsidR="00A24180" w:rsidRPr="00C2143F">
              <w:rPr>
                <w:rFonts w:hint="eastAsia"/>
              </w:rPr>
              <w:t>H</w:t>
            </w:r>
            <w:r w:rsidR="00A24180" w:rsidRPr="00C2143F">
              <w:t>EPS</w:t>
            </w:r>
            <w:r w:rsidR="0015394F" w:rsidRPr="00C2143F">
              <w:rPr>
                <w:rFonts w:hint="eastAsia"/>
              </w:rPr>
              <w:t>主机房内分隔出一个房间做为库房，备件库</w:t>
            </w:r>
            <w:r w:rsidRPr="00C2143F">
              <w:rPr>
                <w:rFonts w:hint="eastAsia"/>
              </w:rPr>
              <w:t>内原有</w:t>
            </w:r>
            <w:r w:rsidR="002C0890" w:rsidRPr="00C2143F">
              <w:rPr>
                <w:rFonts w:hint="eastAsia"/>
              </w:rPr>
              <w:t>桌椅、</w:t>
            </w:r>
            <w:r w:rsidR="00A24180" w:rsidRPr="00C2143F">
              <w:rPr>
                <w:rFonts w:hint="eastAsia"/>
              </w:rPr>
              <w:t>货架、备品备件等需迁移到库房内，同时乙方负责备件库内原有</w:t>
            </w:r>
            <w:r w:rsidRPr="00C2143F">
              <w:rPr>
                <w:rFonts w:hint="eastAsia"/>
              </w:rPr>
              <w:t>电缆和管线、</w:t>
            </w:r>
            <w:r w:rsidR="002C0890" w:rsidRPr="00C2143F">
              <w:rPr>
                <w:rFonts w:hint="eastAsia"/>
              </w:rPr>
              <w:t>吊顶板</w:t>
            </w:r>
            <w:r w:rsidRPr="00C2143F">
              <w:rPr>
                <w:rFonts w:hint="eastAsia"/>
              </w:rPr>
              <w:t>等</w:t>
            </w:r>
            <w:r w:rsidR="002C0890" w:rsidRPr="00C2143F">
              <w:rPr>
                <w:rFonts w:hint="eastAsia"/>
              </w:rPr>
              <w:t>及主机房吊顶板及架空地板</w:t>
            </w:r>
            <w:r w:rsidR="00A24180" w:rsidRPr="00C2143F">
              <w:rPr>
                <w:rFonts w:hint="eastAsia"/>
              </w:rPr>
              <w:t>等</w:t>
            </w:r>
            <w:r w:rsidRPr="00C2143F">
              <w:rPr>
                <w:rFonts w:hint="eastAsia"/>
              </w:rPr>
              <w:t>的拆除、恢复</w:t>
            </w:r>
            <w:r w:rsidR="00FC4904" w:rsidRPr="00C2143F">
              <w:rPr>
                <w:rFonts w:hint="eastAsia"/>
              </w:rPr>
              <w:t>、</w:t>
            </w:r>
            <w:r w:rsidRPr="00C2143F">
              <w:rPr>
                <w:rFonts w:hint="eastAsia"/>
              </w:rPr>
              <w:t>退库等。</w:t>
            </w:r>
            <w:r w:rsidR="00A24180" w:rsidRPr="00C2143F">
              <w:rPr>
                <w:rFonts w:hint="eastAsia"/>
              </w:rPr>
              <w:t>乙方</w:t>
            </w:r>
            <w:r w:rsidRPr="00C2143F">
              <w:rPr>
                <w:rFonts w:hint="eastAsia"/>
              </w:rPr>
              <w:t>负责系统、设备、器件、材料、附件等的供货、安装、集成对接、调试运行、巡检维保等，同时负责本项目范围内各子系统之间以及与其他系统和其他维保方、厂商等之间的协调配合、系统及接口的集成对接、调试运行等。</w:t>
            </w:r>
            <w:bookmarkEnd w:id="2"/>
            <w:bookmarkEnd w:id="3"/>
          </w:p>
          <w:p w14:paraId="48D1146A" w14:textId="359AA799" w:rsidR="00474FF1" w:rsidRPr="00C2143F" w:rsidRDefault="00474FF1">
            <w:pPr>
              <w:spacing w:beforeLines="50" w:before="163" w:afterLines="50" w:after="163"/>
              <w:ind w:firstLineChars="200" w:firstLine="480"/>
            </w:pPr>
            <w:r w:rsidRPr="00C2143F">
              <w:rPr>
                <w:rFonts w:ascii="Cambria" w:hAnsi="Cambria" w:cs="Times New Roman" w:hint="eastAsia"/>
              </w:rPr>
              <w:t>乙方在中标后、进场前需和甲方签署相关安全协议并应接受甲方的现场管理，遵守甲方的各项规章制度和监督指导。</w:t>
            </w:r>
          </w:p>
        </w:tc>
      </w:tr>
      <w:tr w:rsidR="00721D39" w:rsidRPr="00C2143F" w14:paraId="6D08467A" w14:textId="77777777" w:rsidTr="00033A36">
        <w:trPr>
          <w:trHeight w:val="70"/>
        </w:trPr>
        <w:tc>
          <w:tcPr>
            <w:tcW w:w="382" w:type="pct"/>
          </w:tcPr>
          <w:p w14:paraId="76BBB173" w14:textId="1C8180D9" w:rsidR="00721D39" w:rsidRPr="00C2143F" w:rsidRDefault="00033A36">
            <w:pPr>
              <w:widowControl w:val="0"/>
              <w:jc w:val="center"/>
              <w:rPr>
                <w:szCs w:val="21"/>
              </w:rPr>
            </w:pPr>
            <w:r w:rsidRPr="00C2143F">
              <w:rPr>
                <w:rFonts w:hint="eastAsia"/>
                <w:szCs w:val="21"/>
              </w:rPr>
              <w:t>3</w:t>
            </w:r>
          </w:p>
        </w:tc>
        <w:tc>
          <w:tcPr>
            <w:tcW w:w="462" w:type="pct"/>
          </w:tcPr>
          <w:p w14:paraId="19938D54" w14:textId="77777777" w:rsidR="00721D39" w:rsidRPr="00C2143F" w:rsidRDefault="00D90123">
            <w:pPr>
              <w:rPr>
                <w:szCs w:val="21"/>
              </w:rPr>
            </w:pPr>
            <w:r w:rsidRPr="00C2143F">
              <w:rPr>
                <w:rFonts w:hint="eastAsia"/>
                <w:szCs w:val="21"/>
              </w:rPr>
              <w:t>项目现场基本情况</w:t>
            </w:r>
          </w:p>
        </w:tc>
        <w:tc>
          <w:tcPr>
            <w:tcW w:w="4156" w:type="pct"/>
            <w:vAlign w:val="center"/>
          </w:tcPr>
          <w:p w14:paraId="4CA18F6E" w14:textId="7F114700" w:rsidR="00721D39" w:rsidRPr="00C2143F" w:rsidRDefault="00D90123">
            <w:pPr>
              <w:ind w:firstLineChars="200" w:firstLine="480"/>
              <w:rPr>
                <w:szCs w:val="21"/>
                <w:lang w:bidi="en-US"/>
              </w:rPr>
            </w:pPr>
            <w:r w:rsidRPr="00C2143F">
              <w:rPr>
                <w:rFonts w:hint="eastAsia"/>
                <w:szCs w:val="21"/>
              </w:rPr>
              <w:t>本项目</w:t>
            </w:r>
            <w:r w:rsidR="00033A36" w:rsidRPr="00C2143F">
              <w:rPr>
                <w:rFonts w:hint="eastAsia"/>
                <w:szCs w:val="21"/>
              </w:rPr>
              <w:t>为改造项目，</w:t>
            </w:r>
            <w:r w:rsidRPr="00C2143F">
              <w:rPr>
                <w:rFonts w:hint="eastAsia"/>
                <w:szCs w:val="21"/>
              </w:rPr>
              <w:t>具体场地、位置、尺寸、距离、高度、结构、布置位置、接口、预留、现场环境及条件等参数、信息以乙方实际现场勘查、测量为准。</w:t>
            </w:r>
          </w:p>
        </w:tc>
      </w:tr>
      <w:tr w:rsidR="008F356C" w:rsidRPr="00C2143F" w14:paraId="2CC1223E" w14:textId="77777777" w:rsidTr="00033A36">
        <w:trPr>
          <w:trHeight w:val="70"/>
        </w:trPr>
        <w:tc>
          <w:tcPr>
            <w:tcW w:w="382" w:type="pct"/>
          </w:tcPr>
          <w:p w14:paraId="137CDAE3" w14:textId="084B82B6" w:rsidR="008F356C" w:rsidRPr="00C2143F" w:rsidRDefault="008F356C">
            <w:pPr>
              <w:widowControl w:val="0"/>
              <w:jc w:val="center"/>
              <w:rPr>
                <w:szCs w:val="21"/>
              </w:rPr>
            </w:pPr>
            <w:r w:rsidRPr="00C2143F">
              <w:rPr>
                <w:rFonts w:hint="eastAsia"/>
                <w:szCs w:val="21"/>
              </w:rPr>
              <w:t>4</w:t>
            </w:r>
          </w:p>
        </w:tc>
        <w:tc>
          <w:tcPr>
            <w:tcW w:w="462" w:type="pct"/>
          </w:tcPr>
          <w:p w14:paraId="37E5F4CE" w14:textId="53E23FF5" w:rsidR="008F356C" w:rsidRPr="00C2143F" w:rsidRDefault="008F356C">
            <w:pPr>
              <w:rPr>
                <w:szCs w:val="21"/>
              </w:rPr>
            </w:pPr>
            <w:r w:rsidRPr="00C2143F">
              <w:rPr>
                <w:rFonts w:hint="eastAsia"/>
                <w:szCs w:val="21"/>
              </w:rPr>
              <w:t>地点</w:t>
            </w:r>
          </w:p>
        </w:tc>
        <w:tc>
          <w:tcPr>
            <w:tcW w:w="4156" w:type="pct"/>
            <w:vAlign w:val="center"/>
          </w:tcPr>
          <w:p w14:paraId="0BED6179" w14:textId="65F9A0B9" w:rsidR="008F356C" w:rsidRPr="00C2143F" w:rsidRDefault="008F356C" w:rsidP="008F356C">
            <w:pPr>
              <w:rPr>
                <w:szCs w:val="21"/>
              </w:rPr>
            </w:pPr>
            <w:r w:rsidRPr="00C2143F">
              <w:rPr>
                <w:rFonts w:hint="eastAsia"/>
                <w:szCs w:val="21"/>
              </w:rPr>
              <w:t>北京市怀柔区高能同步辐射光源2</w:t>
            </w:r>
            <w:r w:rsidRPr="00C2143F">
              <w:rPr>
                <w:szCs w:val="21"/>
              </w:rPr>
              <w:t>#</w:t>
            </w:r>
            <w:r w:rsidRPr="00C2143F">
              <w:rPr>
                <w:rFonts w:hint="eastAsia"/>
                <w:szCs w:val="21"/>
              </w:rPr>
              <w:t>综合实验楼。</w:t>
            </w:r>
          </w:p>
        </w:tc>
      </w:tr>
    </w:tbl>
    <w:bookmarkEnd w:id="0"/>
    <w:p w14:paraId="06813C4D" w14:textId="2DD6EE22" w:rsidR="00721D39" w:rsidRPr="00C2143F" w:rsidRDefault="008F5FE2" w:rsidP="008F5FE2">
      <w:pPr>
        <w:tabs>
          <w:tab w:val="left" w:pos="851"/>
          <w:tab w:val="left" w:pos="1896"/>
        </w:tabs>
        <w:adjustRightInd w:val="0"/>
        <w:snapToGrid w:val="0"/>
        <w:spacing w:line="360" w:lineRule="auto"/>
        <w:rPr>
          <w:b/>
          <w:sz w:val="30"/>
          <w:szCs w:val="30"/>
        </w:rPr>
      </w:pPr>
      <w:r w:rsidRPr="00C2143F">
        <w:rPr>
          <w:rFonts w:hint="eastAsia"/>
          <w:b/>
          <w:sz w:val="30"/>
          <w:szCs w:val="30"/>
        </w:rPr>
        <w:t>（二）</w:t>
      </w:r>
      <w:r w:rsidR="00D90123" w:rsidRPr="00C2143F">
        <w:rPr>
          <w:rFonts w:hint="eastAsia"/>
          <w:b/>
          <w:sz w:val="30"/>
          <w:szCs w:val="30"/>
        </w:rPr>
        <w:t>需求一览表</w:t>
      </w:r>
    </w:p>
    <w:tbl>
      <w:tblPr>
        <w:tblW w:w="8145"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28" w:type="dxa"/>
          <w:right w:w="28" w:type="dxa"/>
        </w:tblCellMar>
        <w:tblLook w:val="04A0" w:firstRow="1" w:lastRow="0" w:firstColumn="1" w:lastColumn="0" w:noHBand="0" w:noVBand="1"/>
      </w:tblPr>
      <w:tblGrid>
        <w:gridCol w:w="632"/>
        <w:gridCol w:w="2693"/>
        <w:gridCol w:w="1276"/>
        <w:gridCol w:w="992"/>
        <w:gridCol w:w="2552"/>
      </w:tblGrid>
      <w:tr w:rsidR="008F5FE2" w:rsidRPr="00C2143F" w14:paraId="2479431E" w14:textId="77777777" w:rsidTr="008F5FE2">
        <w:trPr>
          <w:trHeight w:val="602"/>
        </w:trPr>
        <w:tc>
          <w:tcPr>
            <w:tcW w:w="632" w:type="dxa"/>
            <w:shd w:val="clear" w:color="auto" w:fill="F2F2F2" w:themeFill="background1" w:themeFillShade="F2"/>
            <w:vAlign w:val="center"/>
          </w:tcPr>
          <w:p w14:paraId="52516E62" w14:textId="297A6C9D" w:rsidR="008F5FE2" w:rsidRPr="00C2143F" w:rsidRDefault="008F5FE2">
            <w:pPr>
              <w:jc w:val="center"/>
              <w:rPr>
                <w:b/>
                <w:szCs w:val="21"/>
              </w:rPr>
            </w:pPr>
            <w:r w:rsidRPr="00C2143F">
              <w:rPr>
                <w:rFonts w:hint="eastAsia"/>
                <w:b/>
                <w:szCs w:val="21"/>
              </w:rPr>
              <w:t>序号</w:t>
            </w:r>
          </w:p>
        </w:tc>
        <w:tc>
          <w:tcPr>
            <w:tcW w:w="2693" w:type="dxa"/>
            <w:shd w:val="clear" w:color="auto" w:fill="F2F2F2" w:themeFill="background1" w:themeFillShade="F2"/>
            <w:vAlign w:val="center"/>
          </w:tcPr>
          <w:p w14:paraId="190486C9" w14:textId="58A589D7" w:rsidR="008F5FE2" w:rsidRPr="00C2143F" w:rsidRDefault="008F5FE2">
            <w:pPr>
              <w:jc w:val="center"/>
              <w:rPr>
                <w:b/>
                <w:szCs w:val="21"/>
              </w:rPr>
            </w:pPr>
            <w:r w:rsidRPr="00C2143F">
              <w:rPr>
                <w:rFonts w:hint="eastAsia"/>
                <w:b/>
                <w:szCs w:val="21"/>
              </w:rPr>
              <w:t>名称</w:t>
            </w:r>
          </w:p>
        </w:tc>
        <w:tc>
          <w:tcPr>
            <w:tcW w:w="1276" w:type="dxa"/>
            <w:shd w:val="clear" w:color="auto" w:fill="F2F2F2" w:themeFill="background1" w:themeFillShade="F2"/>
            <w:vAlign w:val="center"/>
          </w:tcPr>
          <w:p w14:paraId="5DB3970C" w14:textId="77777777" w:rsidR="008F5FE2" w:rsidRPr="00C2143F" w:rsidRDefault="008F5FE2">
            <w:pPr>
              <w:jc w:val="center"/>
              <w:rPr>
                <w:b/>
                <w:szCs w:val="21"/>
              </w:rPr>
            </w:pPr>
            <w:r w:rsidRPr="00C2143F">
              <w:rPr>
                <w:rFonts w:hint="eastAsia"/>
                <w:b/>
                <w:szCs w:val="21"/>
              </w:rPr>
              <w:t>数量</w:t>
            </w:r>
          </w:p>
        </w:tc>
        <w:tc>
          <w:tcPr>
            <w:tcW w:w="992" w:type="dxa"/>
            <w:shd w:val="clear" w:color="auto" w:fill="F2F2F2" w:themeFill="background1" w:themeFillShade="F2"/>
            <w:vAlign w:val="center"/>
          </w:tcPr>
          <w:p w14:paraId="4DB692E2" w14:textId="77777777" w:rsidR="008F5FE2" w:rsidRPr="00C2143F" w:rsidRDefault="008F5FE2">
            <w:pPr>
              <w:jc w:val="center"/>
              <w:rPr>
                <w:b/>
                <w:szCs w:val="21"/>
              </w:rPr>
            </w:pPr>
            <w:r w:rsidRPr="00C2143F">
              <w:rPr>
                <w:rFonts w:hint="eastAsia"/>
                <w:b/>
                <w:szCs w:val="21"/>
              </w:rPr>
              <w:t>单位</w:t>
            </w:r>
          </w:p>
        </w:tc>
        <w:tc>
          <w:tcPr>
            <w:tcW w:w="2552" w:type="dxa"/>
            <w:shd w:val="clear" w:color="auto" w:fill="F2F2F2" w:themeFill="background1" w:themeFillShade="F2"/>
            <w:vAlign w:val="center"/>
          </w:tcPr>
          <w:p w14:paraId="702DB4AD" w14:textId="77777777" w:rsidR="008F5FE2" w:rsidRPr="00C2143F" w:rsidRDefault="008F5FE2">
            <w:pPr>
              <w:jc w:val="center"/>
              <w:rPr>
                <w:b/>
                <w:szCs w:val="21"/>
              </w:rPr>
            </w:pPr>
            <w:r w:rsidRPr="00C2143F">
              <w:rPr>
                <w:rFonts w:hint="eastAsia"/>
                <w:b/>
                <w:szCs w:val="21"/>
              </w:rPr>
              <w:t>备注</w:t>
            </w:r>
          </w:p>
        </w:tc>
      </w:tr>
      <w:tr w:rsidR="008F5FE2" w:rsidRPr="00C2143F" w14:paraId="5517F2EE" w14:textId="77777777" w:rsidTr="008F5FE2">
        <w:trPr>
          <w:trHeight w:val="659"/>
        </w:trPr>
        <w:tc>
          <w:tcPr>
            <w:tcW w:w="632" w:type="dxa"/>
            <w:vAlign w:val="center"/>
          </w:tcPr>
          <w:p w14:paraId="2478B94A" w14:textId="77777777" w:rsidR="008F5FE2" w:rsidRPr="00C2143F" w:rsidRDefault="008F5FE2">
            <w:pPr>
              <w:jc w:val="center"/>
            </w:pPr>
            <w:r w:rsidRPr="00C2143F">
              <w:t>1</w:t>
            </w:r>
          </w:p>
        </w:tc>
        <w:tc>
          <w:tcPr>
            <w:tcW w:w="2693" w:type="dxa"/>
            <w:vAlign w:val="center"/>
          </w:tcPr>
          <w:p w14:paraId="46691D08" w14:textId="2E8987C9" w:rsidR="008F5FE2" w:rsidRPr="00C2143F" w:rsidRDefault="008F5FE2">
            <w:pPr>
              <w:jc w:val="center"/>
              <w:rPr>
                <w:rFonts w:ascii="Bookman Old Style" w:hAnsi="Bookman Old Style"/>
              </w:rPr>
            </w:pPr>
            <w:r w:rsidRPr="00C2143F">
              <w:rPr>
                <w:rFonts w:ascii="Bookman Old Style" w:hAnsi="Bookman Old Style" w:hint="eastAsia"/>
              </w:rPr>
              <w:t>机柜及配线</w:t>
            </w:r>
          </w:p>
        </w:tc>
        <w:tc>
          <w:tcPr>
            <w:tcW w:w="1276" w:type="dxa"/>
            <w:vAlign w:val="center"/>
          </w:tcPr>
          <w:p w14:paraId="498B8AE1" w14:textId="74C9A549" w:rsidR="008F5FE2" w:rsidRPr="00C2143F" w:rsidRDefault="008F5FE2">
            <w:pPr>
              <w:jc w:val="center"/>
              <w:rPr>
                <w:rFonts w:hAnsi="Bookman Old Style"/>
              </w:rPr>
            </w:pPr>
            <w:r w:rsidRPr="00C2143F">
              <w:rPr>
                <w:rFonts w:hAnsi="Bookman Old Style" w:hint="eastAsia"/>
              </w:rPr>
              <w:t>5</w:t>
            </w:r>
          </w:p>
        </w:tc>
        <w:tc>
          <w:tcPr>
            <w:tcW w:w="992" w:type="dxa"/>
            <w:vAlign w:val="center"/>
          </w:tcPr>
          <w:p w14:paraId="095BC4D1" w14:textId="77777777" w:rsidR="008F5FE2" w:rsidRPr="00C2143F" w:rsidRDefault="008F5FE2">
            <w:pPr>
              <w:jc w:val="center"/>
              <w:rPr>
                <w:rFonts w:hAnsi="Bookman Old Style"/>
              </w:rPr>
            </w:pPr>
            <w:r w:rsidRPr="00C2143F">
              <w:rPr>
                <w:rFonts w:hAnsi="Bookman Old Style" w:hint="eastAsia"/>
              </w:rPr>
              <w:t>套</w:t>
            </w:r>
          </w:p>
        </w:tc>
        <w:tc>
          <w:tcPr>
            <w:tcW w:w="2552" w:type="dxa"/>
            <w:vAlign w:val="center"/>
          </w:tcPr>
          <w:p w14:paraId="209A28B2" w14:textId="77777777" w:rsidR="008F5FE2" w:rsidRPr="00C2143F" w:rsidRDefault="008F5FE2">
            <w:pPr>
              <w:jc w:val="center"/>
              <w:rPr>
                <w:rFonts w:hAnsi="Bookman Old Style"/>
              </w:rPr>
            </w:pPr>
            <w:r w:rsidRPr="00C2143F">
              <w:rPr>
                <w:rFonts w:hAnsi="Bookman Old Style" w:hint="eastAsia"/>
              </w:rPr>
              <w:t>包含相关辅材，系统交钥匙项目</w:t>
            </w:r>
          </w:p>
        </w:tc>
      </w:tr>
      <w:tr w:rsidR="008F5FE2" w:rsidRPr="00C2143F" w14:paraId="445A9949" w14:textId="77777777" w:rsidTr="008F5FE2">
        <w:trPr>
          <w:trHeight w:val="659"/>
        </w:trPr>
        <w:tc>
          <w:tcPr>
            <w:tcW w:w="632" w:type="dxa"/>
            <w:vAlign w:val="center"/>
          </w:tcPr>
          <w:p w14:paraId="3A73F565" w14:textId="77777777" w:rsidR="008F5FE2" w:rsidRPr="00C2143F" w:rsidRDefault="008F5FE2">
            <w:pPr>
              <w:jc w:val="center"/>
            </w:pPr>
            <w:r w:rsidRPr="00C2143F">
              <w:rPr>
                <w:rFonts w:hint="eastAsia"/>
              </w:rPr>
              <w:t>2</w:t>
            </w:r>
          </w:p>
        </w:tc>
        <w:tc>
          <w:tcPr>
            <w:tcW w:w="2693" w:type="dxa"/>
            <w:vAlign w:val="center"/>
          </w:tcPr>
          <w:p w14:paraId="0D9A0181" w14:textId="2069A5CB" w:rsidR="008F5FE2" w:rsidRPr="00C2143F" w:rsidRDefault="008F5FE2">
            <w:pPr>
              <w:jc w:val="center"/>
              <w:rPr>
                <w:rFonts w:ascii="Bookman Old Style" w:hAnsi="Bookman Old Style"/>
              </w:rPr>
            </w:pPr>
            <w:r w:rsidRPr="00C2143F">
              <w:rPr>
                <w:rFonts w:ascii="Bookman Old Style" w:hAnsi="Bookman Old Style" w:hint="eastAsia"/>
              </w:rPr>
              <w:t>电缆及</w:t>
            </w:r>
            <w:r w:rsidRPr="00C2143F">
              <w:rPr>
                <w:rFonts w:ascii="Bookman Old Style" w:hAnsi="Bookman Old Style" w:hint="eastAsia"/>
              </w:rPr>
              <w:t>PDU</w:t>
            </w:r>
          </w:p>
        </w:tc>
        <w:tc>
          <w:tcPr>
            <w:tcW w:w="1276" w:type="dxa"/>
            <w:vAlign w:val="center"/>
          </w:tcPr>
          <w:p w14:paraId="68387539" w14:textId="0C3EAEC6" w:rsidR="008F5FE2" w:rsidRPr="00C2143F" w:rsidRDefault="008F5FE2">
            <w:pPr>
              <w:jc w:val="center"/>
              <w:rPr>
                <w:rFonts w:hAnsi="Bookman Old Style"/>
              </w:rPr>
            </w:pPr>
            <w:r w:rsidRPr="00C2143F">
              <w:rPr>
                <w:rFonts w:hAnsi="Bookman Old Style" w:hint="eastAsia"/>
              </w:rPr>
              <w:t>1</w:t>
            </w:r>
          </w:p>
        </w:tc>
        <w:tc>
          <w:tcPr>
            <w:tcW w:w="992" w:type="dxa"/>
            <w:vAlign w:val="center"/>
          </w:tcPr>
          <w:p w14:paraId="58F5F0DC" w14:textId="77777777" w:rsidR="008F5FE2" w:rsidRPr="00C2143F" w:rsidRDefault="008F5FE2">
            <w:pPr>
              <w:jc w:val="center"/>
              <w:rPr>
                <w:rFonts w:hAnsi="Bookman Old Style"/>
              </w:rPr>
            </w:pPr>
            <w:r w:rsidRPr="00C2143F">
              <w:rPr>
                <w:rFonts w:hAnsi="Bookman Old Style" w:hint="eastAsia"/>
              </w:rPr>
              <w:t>套</w:t>
            </w:r>
          </w:p>
        </w:tc>
        <w:tc>
          <w:tcPr>
            <w:tcW w:w="2552" w:type="dxa"/>
            <w:vAlign w:val="center"/>
          </w:tcPr>
          <w:p w14:paraId="6E260A00" w14:textId="77777777" w:rsidR="008F5FE2" w:rsidRPr="00C2143F" w:rsidRDefault="008F5FE2">
            <w:pPr>
              <w:jc w:val="center"/>
              <w:rPr>
                <w:rFonts w:hAnsi="Bookman Old Style"/>
              </w:rPr>
            </w:pPr>
            <w:r w:rsidRPr="00C2143F">
              <w:rPr>
                <w:rFonts w:hAnsi="Bookman Old Style" w:hint="eastAsia"/>
              </w:rPr>
              <w:t>包含相关辅材，系统交钥匙项目</w:t>
            </w:r>
          </w:p>
        </w:tc>
      </w:tr>
      <w:tr w:rsidR="008F5FE2" w:rsidRPr="00C2143F" w14:paraId="772425D2" w14:textId="77777777" w:rsidTr="008F5FE2">
        <w:trPr>
          <w:trHeight w:val="538"/>
        </w:trPr>
        <w:tc>
          <w:tcPr>
            <w:tcW w:w="632" w:type="dxa"/>
            <w:vAlign w:val="center"/>
          </w:tcPr>
          <w:p w14:paraId="30CF12B7" w14:textId="77777777" w:rsidR="008F5FE2" w:rsidRPr="00C2143F" w:rsidRDefault="008F5FE2">
            <w:pPr>
              <w:jc w:val="center"/>
            </w:pPr>
            <w:r w:rsidRPr="00C2143F">
              <w:t>3</w:t>
            </w:r>
          </w:p>
        </w:tc>
        <w:tc>
          <w:tcPr>
            <w:tcW w:w="2693" w:type="dxa"/>
            <w:vAlign w:val="center"/>
          </w:tcPr>
          <w:p w14:paraId="130DBE7D" w14:textId="344E5465" w:rsidR="008F5FE2" w:rsidRPr="00C2143F" w:rsidRDefault="008F5FE2">
            <w:pPr>
              <w:jc w:val="center"/>
              <w:rPr>
                <w:rFonts w:ascii="Bookman Old Style" w:hAnsi="Bookman Old Style"/>
              </w:rPr>
            </w:pPr>
            <w:r w:rsidRPr="00C2143F">
              <w:rPr>
                <w:rFonts w:ascii="Bookman Old Style" w:hAnsi="Bookman Old Style" w:hint="eastAsia"/>
              </w:rPr>
              <w:t>精密空调</w:t>
            </w:r>
          </w:p>
        </w:tc>
        <w:tc>
          <w:tcPr>
            <w:tcW w:w="1276" w:type="dxa"/>
            <w:vAlign w:val="center"/>
          </w:tcPr>
          <w:p w14:paraId="11518A3E" w14:textId="77777777" w:rsidR="008F5FE2" w:rsidRPr="00C2143F" w:rsidRDefault="008F5FE2">
            <w:pPr>
              <w:jc w:val="center"/>
              <w:rPr>
                <w:rFonts w:hAnsi="Bookman Old Style"/>
              </w:rPr>
            </w:pPr>
            <w:r w:rsidRPr="00C2143F">
              <w:rPr>
                <w:rFonts w:hAnsi="Bookman Old Style" w:hint="eastAsia"/>
              </w:rPr>
              <w:t>1</w:t>
            </w:r>
          </w:p>
        </w:tc>
        <w:tc>
          <w:tcPr>
            <w:tcW w:w="992" w:type="dxa"/>
            <w:vAlign w:val="center"/>
          </w:tcPr>
          <w:p w14:paraId="00313548" w14:textId="7BAEACC6" w:rsidR="008F5FE2" w:rsidRPr="00C2143F" w:rsidRDefault="008F5FE2">
            <w:pPr>
              <w:jc w:val="center"/>
              <w:rPr>
                <w:rFonts w:hAnsi="Bookman Old Style"/>
              </w:rPr>
            </w:pPr>
            <w:r w:rsidRPr="00C2143F">
              <w:rPr>
                <w:rFonts w:hAnsi="Bookman Old Style" w:hint="eastAsia"/>
              </w:rPr>
              <w:t>台</w:t>
            </w:r>
          </w:p>
        </w:tc>
        <w:tc>
          <w:tcPr>
            <w:tcW w:w="2552" w:type="dxa"/>
            <w:vAlign w:val="center"/>
          </w:tcPr>
          <w:p w14:paraId="7AD5CCF1" w14:textId="77777777" w:rsidR="008F5FE2" w:rsidRPr="00C2143F" w:rsidRDefault="008F5FE2">
            <w:pPr>
              <w:jc w:val="center"/>
              <w:rPr>
                <w:rFonts w:hAnsi="Bookman Old Style"/>
              </w:rPr>
            </w:pPr>
            <w:r w:rsidRPr="00C2143F">
              <w:rPr>
                <w:rFonts w:hAnsi="Bookman Old Style" w:hint="eastAsia"/>
              </w:rPr>
              <w:t>包含相关辅材，系统交钥匙项目</w:t>
            </w:r>
          </w:p>
        </w:tc>
      </w:tr>
      <w:tr w:rsidR="008F5FE2" w:rsidRPr="00C2143F" w14:paraId="2BFCEC69" w14:textId="77777777" w:rsidTr="008F5FE2">
        <w:trPr>
          <w:trHeight w:val="618"/>
        </w:trPr>
        <w:tc>
          <w:tcPr>
            <w:tcW w:w="632" w:type="dxa"/>
            <w:vAlign w:val="center"/>
          </w:tcPr>
          <w:p w14:paraId="68E9229B" w14:textId="77777777" w:rsidR="008F5FE2" w:rsidRPr="00C2143F" w:rsidRDefault="008F5FE2">
            <w:pPr>
              <w:jc w:val="center"/>
            </w:pPr>
            <w:r w:rsidRPr="00C2143F">
              <w:t>4</w:t>
            </w:r>
          </w:p>
        </w:tc>
        <w:tc>
          <w:tcPr>
            <w:tcW w:w="2693" w:type="dxa"/>
            <w:vAlign w:val="center"/>
          </w:tcPr>
          <w:p w14:paraId="52E18334" w14:textId="35ADD792" w:rsidR="008F5FE2" w:rsidRPr="00C2143F" w:rsidRDefault="008F5FE2">
            <w:pPr>
              <w:jc w:val="center"/>
              <w:rPr>
                <w:rFonts w:ascii="Bookman Old Style" w:hAnsi="Bookman Old Style"/>
              </w:rPr>
            </w:pPr>
            <w:r w:rsidRPr="00C2143F">
              <w:rPr>
                <w:rFonts w:ascii="Bookman Old Style" w:hAnsi="Bookman Old Style" w:hint="eastAsia"/>
              </w:rPr>
              <w:t>动环扩容</w:t>
            </w:r>
          </w:p>
        </w:tc>
        <w:tc>
          <w:tcPr>
            <w:tcW w:w="1276" w:type="dxa"/>
            <w:vAlign w:val="center"/>
          </w:tcPr>
          <w:p w14:paraId="30733523" w14:textId="77777777" w:rsidR="008F5FE2" w:rsidRPr="00C2143F" w:rsidRDefault="008F5FE2">
            <w:pPr>
              <w:jc w:val="center"/>
              <w:rPr>
                <w:rFonts w:hAnsi="Bookman Old Style"/>
              </w:rPr>
            </w:pPr>
            <w:r w:rsidRPr="00C2143F">
              <w:rPr>
                <w:rFonts w:hAnsi="Bookman Old Style" w:hint="eastAsia"/>
              </w:rPr>
              <w:t>1</w:t>
            </w:r>
          </w:p>
        </w:tc>
        <w:tc>
          <w:tcPr>
            <w:tcW w:w="992" w:type="dxa"/>
            <w:vAlign w:val="center"/>
          </w:tcPr>
          <w:p w14:paraId="4ECA51FC" w14:textId="77777777" w:rsidR="008F5FE2" w:rsidRPr="00C2143F" w:rsidRDefault="008F5FE2">
            <w:pPr>
              <w:jc w:val="center"/>
              <w:rPr>
                <w:rFonts w:hAnsi="Bookman Old Style"/>
              </w:rPr>
            </w:pPr>
            <w:r w:rsidRPr="00C2143F">
              <w:rPr>
                <w:rFonts w:hAnsi="Bookman Old Style" w:hint="eastAsia"/>
              </w:rPr>
              <w:t>套</w:t>
            </w:r>
          </w:p>
        </w:tc>
        <w:tc>
          <w:tcPr>
            <w:tcW w:w="2552" w:type="dxa"/>
            <w:vAlign w:val="center"/>
          </w:tcPr>
          <w:p w14:paraId="42B81B52" w14:textId="77777777" w:rsidR="008F5FE2" w:rsidRPr="00C2143F" w:rsidRDefault="008F5FE2">
            <w:pPr>
              <w:jc w:val="center"/>
              <w:rPr>
                <w:rFonts w:hAnsi="Bookman Old Style"/>
              </w:rPr>
            </w:pPr>
            <w:r w:rsidRPr="00C2143F">
              <w:rPr>
                <w:rFonts w:hAnsi="Bookman Old Style" w:hint="eastAsia"/>
              </w:rPr>
              <w:t>包含相关辅材，系统交钥匙项目</w:t>
            </w:r>
          </w:p>
        </w:tc>
      </w:tr>
      <w:tr w:rsidR="008F5FE2" w:rsidRPr="00C2143F" w14:paraId="47FAB2FF" w14:textId="77777777" w:rsidTr="008F5FE2">
        <w:trPr>
          <w:trHeight w:val="684"/>
        </w:trPr>
        <w:tc>
          <w:tcPr>
            <w:tcW w:w="632" w:type="dxa"/>
            <w:vAlign w:val="center"/>
          </w:tcPr>
          <w:p w14:paraId="08DA955D" w14:textId="77777777" w:rsidR="008F5FE2" w:rsidRPr="00C2143F" w:rsidRDefault="008F5FE2">
            <w:pPr>
              <w:jc w:val="center"/>
            </w:pPr>
            <w:r w:rsidRPr="00C2143F">
              <w:t>5</w:t>
            </w:r>
          </w:p>
        </w:tc>
        <w:tc>
          <w:tcPr>
            <w:tcW w:w="2693" w:type="dxa"/>
            <w:vAlign w:val="center"/>
          </w:tcPr>
          <w:p w14:paraId="44A0BFEA" w14:textId="0D62E216" w:rsidR="008F5FE2" w:rsidRPr="00C2143F" w:rsidRDefault="008F5FE2">
            <w:pPr>
              <w:jc w:val="center"/>
              <w:rPr>
                <w:rFonts w:ascii="Bookman Old Style" w:hAnsi="Bookman Old Style"/>
              </w:rPr>
            </w:pPr>
            <w:r w:rsidRPr="00C2143F">
              <w:rPr>
                <w:rFonts w:ascii="Bookman Old Style" w:hAnsi="Bookman Old Style" w:hint="eastAsia"/>
              </w:rPr>
              <w:t>基础环境</w:t>
            </w:r>
          </w:p>
        </w:tc>
        <w:tc>
          <w:tcPr>
            <w:tcW w:w="1276" w:type="dxa"/>
            <w:vAlign w:val="center"/>
          </w:tcPr>
          <w:p w14:paraId="65EF5783" w14:textId="77777777" w:rsidR="008F5FE2" w:rsidRPr="00C2143F" w:rsidRDefault="008F5FE2">
            <w:pPr>
              <w:jc w:val="center"/>
              <w:rPr>
                <w:rFonts w:hAnsi="Bookman Old Style"/>
              </w:rPr>
            </w:pPr>
            <w:r w:rsidRPr="00C2143F">
              <w:rPr>
                <w:rFonts w:hAnsi="Bookman Old Style" w:hint="eastAsia"/>
              </w:rPr>
              <w:t>1</w:t>
            </w:r>
          </w:p>
        </w:tc>
        <w:tc>
          <w:tcPr>
            <w:tcW w:w="992" w:type="dxa"/>
            <w:vAlign w:val="center"/>
          </w:tcPr>
          <w:p w14:paraId="29FD1ED3" w14:textId="77777777" w:rsidR="008F5FE2" w:rsidRPr="00C2143F" w:rsidRDefault="008F5FE2">
            <w:pPr>
              <w:jc w:val="center"/>
              <w:rPr>
                <w:rFonts w:hAnsi="Bookman Old Style"/>
              </w:rPr>
            </w:pPr>
            <w:r w:rsidRPr="00C2143F">
              <w:rPr>
                <w:rFonts w:hAnsi="Bookman Old Style" w:hint="eastAsia"/>
              </w:rPr>
              <w:t>套</w:t>
            </w:r>
          </w:p>
        </w:tc>
        <w:tc>
          <w:tcPr>
            <w:tcW w:w="2552" w:type="dxa"/>
            <w:vAlign w:val="center"/>
          </w:tcPr>
          <w:p w14:paraId="6E943D25" w14:textId="77777777" w:rsidR="008F5FE2" w:rsidRPr="00C2143F" w:rsidRDefault="008F5FE2">
            <w:pPr>
              <w:jc w:val="center"/>
              <w:rPr>
                <w:rFonts w:hAnsi="Bookman Old Style"/>
              </w:rPr>
            </w:pPr>
            <w:r w:rsidRPr="00C2143F">
              <w:rPr>
                <w:rFonts w:hAnsi="Bookman Old Style" w:hint="eastAsia"/>
              </w:rPr>
              <w:t>包含相关辅材，系统交钥匙项目</w:t>
            </w:r>
          </w:p>
        </w:tc>
      </w:tr>
    </w:tbl>
    <w:p w14:paraId="5E861544" w14:textId="6B22CDE0" w:rsidR="00721D39" w:rsidRPr="00C2143F" w:rsidRDefault="00AC0F4B" w:rsidP="00AC0F4B">
      <w:pPr>
        <w:tabs>
          <w:tab w:val="left" w:pos="720"/>
          <w:tab w:val="left" w:pos="1560"/>
          <w:tab w:val="left" w:pos="1896"/>
        </w:tabs>
        <w:adjustRightInd w:val="0"/>
        <w:snapToGrid w:val="0"/>
        <w:rPr>
          <w:b/>
          <w:sz w:val="30"/>
          <w:szCs w:val="30"/>
        </w:rPr>
      </w:pPr>
      <w:r w:rsidRPr="00C2143F">
        <w:rPr>
          <w:rFonts w:hint="eastAsia"/>
          <w:b/>
          <w:sz w:val="30"/>
          <w:szCs w:val="30"/>
        </w:rPr>
        <w:lastRenderedPageBreak/>
        <w:t>（三）</w:t>
      </w:r>
      <w:r w:rsidR="00D90123" w:rsidRPr="00C2143F">
        <w:rPr>
          <w:rFonts w:hint="eastAsia"/>
          <w:b/>
          <w:sz w:val="30"/>
          <w:szCs w:val="30"/>
        </w:rPr>
        <w:t>服务、实施标准及要求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3"/>
        <w:gridCol w:w="1488"/>
        <w:gridCol w:w="6875"/>
      </w:tblGrid>
      <w:tr w:rsidR="00033A36" w:rsidRPr="00C2143F" w14:paraId="14A1C046" w14:textId="77777777" w:rsidTr="00033A36">
        <w:tc>
          <w:tcPr>
            <w:tcW w:w="497" w:type="pct"/>
          </w:tcPr>
          <w:p w14:paraId="58EACBE9" w14:textId="77777777" w:rsidR="00033A36" w:rsidRPr="00C2143F" w:rsidRDefault="00033A36">
            <w:pPr>
              <w:jc w:val="center"/>
              <w:rPr>
                <w:b/>
                <w:szCs w:val="21"/>
              </w:rPr>
            </w:pPr>
            <w:r w:rsidRPr="00C2143F">
              <w:rPr>
                <w:rFonts w:hint="eastAsia"/>
                <w:b/>
                <w:szCs w:val="21"/>
              </w:rPr>
              <w:t>序号</w:t>
            </w:r>
          </w:p>
        </w:tc>
        <w:tc>
          <w:tcPr>
            <w:tcW w:w="801" w:type="pct"/>
          </w:tcPr>
          <w:p w14:paraId="429D8D4D" w14:textId="77777777" w:rsidR="00033A36" w:rsidRPr="00C2143F" w:rsidRDefault="00033A36">
            <w:pPr>
              <w:jc w:val="center"/>
              <w:rPr>
                <w:b/>
                <w:szCs w:val="21"/>
              </w:rPr>
            </w:pPr>
            <w:r w:rsidRPr="00C2143F">
              <w:rPr>
                <w:rFonts w:hint="eastAsia"/>
                <w:b/>
                <w:szCs w:val="21"/>
              </w:rPr>
              <w:t>内容</w:t>
            </w:r>
          </w:p>
        </w:tc>
        <w:tc>
          <w:tcPr>
            <w:tcW w:w="3702" w:type="pct"/>
          </w:tcPr>
          <w:p w14:paraId="611F84E9" w14:textId="77777777" w:rsidR="00033A36" w:rsidRPr="00C2143F" w:rsidRDefault="00033A36">
            <w:pPr>
              <w:jc w:val="center"/>
              <w:rPr>
                <w:b/>
                <w:szCs w:val="21"/>
              </w:rPr>
            </w:pPr>
            <w:r w:rsidRPr="00C2143F">
              <w:rPr>
                <w:rFonts w:hint="eastAsia"/>
                <w:b/>
                <w:szCs w:val="21"/>
              </w:rPr>
              <w:t>要求标准</w:t>
            </w:r>
          </w:p>
        </w:tc>
      </w:tr>
      <w:tr w:rsidR="00033A36" w:rsidRPr="00C2143F" w14:paraId="1FE9C558" w14:textId="77777777" w:rsidTr="00033A36">
        <w:tc>
          <w:tcPr>
            <w:tcW w:w="497" w:type="pct"/>
          </w:tcPr>
          <w:p w14:paraId="45EB9BA7" w14:textId="74BF67EA" w:rsidR="00033A36" w:rsidRPr="00C2143F" w:rsidRDefault="00033A36">
            <w:pPr>
              <w:widowControl w:val="0"/>
              <w:jc w:val="center"/>
            </w:pPr>
            <w:r w:rsidRPr="00C2143F">
              <w:rPr>
                <w:rFonts w:hint="eastAsia"/>
              </w:rPr>
              <w:t>1</w:t>
            </w:r>
          </w:p>
        </w:tc>
        <w:tc>
          <w:tcPr>
            <w:tcW w:w="801" w:type="pct"/>
          </w:tcPr>
          <w:p w14:paraId="7ABF37B5" w14:textId="61A5EFE5" w:rsidR="00033A36" w:rsidRPr="00C2143F" w:rsidRDefault="00033A36">
            <w:r w:rsidRPr="00C2143F">
              <w:rPr>
                <w:rFonts w:hint="eastAsia"/>
              </w:rPr>
              <w:t>服务标准</w:t>
            </w:r>
          </w:p>
        </w:tc>
        <w:tc>
          <w:tcPr>
            <w:tcW w:w="3702" w:type="pct"/>
          </w:tcPr>
          <w:p w14:paraId="03218F10" w14:textId="38AC4E38" w:rsidR="00033A36" w:rsidRPr="00C2143F" w:rsidRDefault="00033A36">
            <w:pPr>
              <w:ind w:firstLineChars="200" w:firstLine="480"/>
            </w:pPr>
            <w:r w:rsidRPr="00C2143F">
              <w:rPr>
                <w:rFonts w:hint="eastAsia"/>
              </w:rPr>
              <w:t>保修期自</w:t>
            </w:r>
            <w:r w:rsidR="00645080" w:rsidRPr="00C2143F">
              <w:rPr>
                <w:rFonts w:hint="eastAsia"/>
              </w:rPr>
              <w:t>本</w:t>
            </w:r>
            <w:r w:rsidRPr="00C2143F">
              <w:rPr>
                <w:rFonts w:hint="eastAsia"/>
              </w:rPr>
              <w:t>项目按照合同约定方式完成最终验收并签署验收报告之日起计</w:t>
            </w:r>
            <w:r w:rsidRPr="00C2143F">
              <w:t>5</w:t>
            </w:r>
            <w:r w:rsidRPr="00C2143F">
              <w:rPr>
                <w:rFonts w:hint="eastAsia"/>
              </w:rPr>
              <w:t>年。保修期内乙方提供材料设备的保修，并提供免费的7*24小时技术支持响应及现场服务，保修期内所涉及到的设备材料故障及安装集成的维修、设备材料及器件的更换、软件升级（设备软件、监控软件、操作系统、应用软件、数据库等的版本、BUG、安全漏洞、补丁、后门程序等升级处理）、</w:t>
            </w:r>
            <w:proofErr w:type="gramStart"/>
            <w:r w:rsidRPr="00C2143F">
              <w:rPr>
                <w:rFonts w:hint="eastAsia"/>
              </w:rPr>
              <w:t>所有耗品耗材</w:t>
            </w:r>
            <w:proofErr w:type="gramEnd"/>
            <w:r w:rsidRPr="00C2143F">
              <w:rPr>
                <w:rFonts w:hint="eastAsia"/>
              </w:rPr>
              <w:t>（过滤网、加湿罐、风机皮带、干燥过滤器、湿膜、滤芯等，包含但不仅限于此）的定期更换等均为免费，提供全新配件，并提供一年不少于6次的现场巡检维护服务。</w:t>
            </w:r>
            <w:r w:rsidR="00645080" w:rsidRPr="00C2143F">
              <w:rPr>
                <w:rFonts w:hint="eastAsia"/>
              </w:rPr>
              <w:t>乙方</w:t>
            </w:r>
            <w:r w:rsidRPr="00C2143F">
              <w:rPr>
                <w:rFonts w:hint="eastAsia"/>
              </w:rPr>
              <w:t>应及时向</w:t>
            </w:r>
            <w:r w:rsidR="00645080" w:rsidRPr="00C2143F">
              <w:rPr>
                <w:rFonts w:hint="eastAsia"/>
              </w:rPr>
              <w:t>甲方</w:t>
            </w:r>
            <w:r w:rsidRPr="00C2143F">
              <w:rPr>
                <w:rFonts w:hint="eastAsia"/>
              </w:rPr>
              <w:t>通报软件升级情况，并免费提供软件的升级服务。</w:t>
            </w:r>
          </w:p>
          <w:p w14:paraId="3979FC08" w14:textId="77777777" w:rsidR="00033A36" w:rsidRPr="00C2143F" w:rsidRDefault="00033A36">
            <w:pPr>
              <w:ind w:firstLineChars="200" w:firstLine="480"/>
            </w:pPr>
            <w:r w:rsidRPr="00C2143F">
              <w:rPr>
                <w:rFonts w:hint="eastAsia"/>
              </w:rPr>
              <w:t xml:space="preserve">在保修期内，乙方应于接到甲方维修通知后2小时内进行响应，4小时内赶赴设备现场对设备进行维修，一般故障8小时内恢复设备正常运行，重大故障应在48小时内恢复设备正常运行。 </w:t>
            </w:r>
          </w:p>
          <w:p w14:paraId="17C680A0" w14:textId="77777777" w:rsidR="00033A36" w:rsidRPr="00C2143F" w:rsidRDefault="00033A36">
            <w:pPr>
              <w:ind w:firstLineChars="200" w:firstLine="480"/>
            </w:pPr>
            <w:r w:rsidRPr="00C2143F">
              <w:rPr>
                <w:rFonts w:hint="eastAsia"/>
              </w:rPr>
              <w:t>保修期外乙方终身提供有偿维修服务。乙方应根据故障情况按维修质量效果收费并不超过原价（按投标货物价格数量表所列价格，更换零部件的按合同签订时的零部件价格），该费用不应包括因故障判断不准而造成的多次重复性维修、不必要的零部组件更换、因维修不当引起的其它维修等费用，维修费应在维修完成并验证后由甲方支付。所有软件过免费保修升级期内按不超过原价的10%进行维修升级。响应速度同保修期响应速度。</w:t>
            </w:r>
          </w:p>
        </w:tc>
      </w:tr>
      <w:tr w:rsidR="00033A36" w:rsidRPr="00C2143F" w14:paraId="4245BE5E" w14:textId="77777777" w:rsidTr="00033A36">
        <w:tc>
          <w:tcPr>
            <w:tcW w:w="497" w:type="pct"/>
          </w:tcPr>
          <w:p w14:paraId="125A8679" w14:textId="3D46DEB4" w:rsidR="00033A36" w:rsidRPr="00C2143F" w:rsidRDefault="00033A36">
            <w:pPr>
              <w:widowControl w:val="0"/>
              <w:jc w:val="center"/>
            </w:pPr>
            <w:r w:rsidRPr="00C2143F">
              <w:rPr>
                <w:rFonts w:hint="eastAsia"/>
              </w:rPr>
              <w:t>2</w:t>
            </w:r>
          </w:p>
        </w:tc>
        <w:tc>
          <w:tcPr>
            <w:tcW w:w="801" w:type="pct"/>
          </w:tcPr>
          <w:p w14:paraId="35E57A25" w14:textId="77777777" w:rsidR="00033A36" w:rsidRPr="00C2143F" w:rsidRDefault="00033A36">
            <w:r w:rsidRPr="00C2143F">
              <w:rPr>
                <w:rFonts w:hint="eastAsia"/>
              </w:rPr>
              <w:t>项目实施过程控制</w:t>
            </w:r>
          </w:p>
        </w:tc>
        <w:tc>
          <w:tcPr>
            <w:tcW w:w="3702" w:type="pct"/>
          </w:tcPr>
          <w:p w14:paraId="69C76795" w14:textId="7A607832" w:rsidR="00033A36" w:rsidRPr="00C2143F" w:rsidRDefault="00033A36" w:rsidP="00A65BB3">
            <w:pPr>
              <w:spacing w:beforeLines="50" w:before="163" w:afterLines="50" w:after="163"/>
              <w:ind w:firstLineChars="200" w:firstLine="480"/>
            </w:pPr>
            <w:r w:rsidRPr="00C2143F">
              <w:t>乙方负责</w:t>
            </w:r>
            <w:r w:rsidRPr="00C2143F">
              <w:rPr>
                <w:rFonts w:hint="eastAsia"/>
              </w:rPr>
              <w:t>结合现场条件及设备材料布置情况、技术需求等规划本项目</w:t>
            </w:r>
            <w:r w:rsidRPr="00C2143F">
              <w:t>范围内</w:t>
            </w:r>
            <w:r w:rsidRPr="00C2143F">
              <w:rPr>
                <w:rFonts w:hint="eastAsia"/>
              </w:rPr>
              <w:t>的总体布局、技术及安装集成方案，</w:t>
            </w:r>
            <w:r w:rsidRPr="00C2143F">
              <w:t>负责制定并协调</w:t>
            </w:r>
            <w:proofErr w:type="gramStart"/>
            <w:r w:rsidRPr="00C2143F">
              <w:t>把控本项目</w:t>
            </w:r>
            <w:proofErr w:type="gramEnd"/>
            <w:r w:rsidRPr="00C2143F">
              <w:t>范围内总体进度计划。</w:t>
            </w:r>
            <w:r w:rsidR="00BA712D" w:rsidRPr="00C2143F">
              <w:rPr>
                <w:rFonts w:hint="eastAsia"/>
              </w:rPr>
              <w:t>负责将备件库房间改造为O</w:t>
            </w:r>
            <w:r w:rsidR="00BA712D" w:rsidRPr="00C2143F">
              <w:t>PENLAB</w:t>
            </w:r>
            <w:r w:rsidR="00BA712D" w:rsidRPr="00C2143F">
              <w:rPr>
                <w:rFonts w:hint="eastAsia"/>
              </w:rPr>
              <w:t>实验室，另外需在H</w:t>
            </w:r>
            <w:r w:rsidR="00BA712D" w:rsidRPr="00C2143F">
              <w:t>EPS</w:t>
            </w:r>
            <w:r w:rsidR="00BA712D" w:rsidRPr="00C2143F">
              <w:rPr>
                <w:rFonts w:hint="eastAsia"/>
              </w:rPr>
              <w:t>主机房内分隔出一个房间</w:t>
            </w:r>
            <w:proofErr w:type="gramStart"/>
            <w:r w:rsidR="00BA712D" w:rsidRPr="00C2143F">
              <w:rPr>
                <w:rFonts w:hint="eastAsia"/>
              </w:rPr>
              <w:t>做为</w:t>
            </w:r>
            <w:proofErr w:type="gramEnd"/>
            <w:r w:rsidR="00BA712D" w:rsidRPr="00C2143F">
              <w:rPr>
                <w:rFonts w:hint="eastAsia"/>
              </w:rPr>
              <w:t>库房，备件库内原有桌椅、货架、备品备件等需迁移到库房内，同时乙方负责备件库内原有电缆和管线、吊顶板等及主机房吊顶板及架空地板等的拆除、恢复、退库等。乙方负责系统、设备、器件、材料、附件等的供货、安装、集成对接、调试运行、巡检维保等，同时负责本项目范围内各子系统之间以及与其他系统和其他维保方、厂商等之间的协调配合、系统及接口的集成对接、调试运行等。</w:t>
            </w:r>
            <w:r w:rsidRPr="00C2143F">
              <w:rPr>
                <w:rFonts w:hint="eastAsia"/>
              </w:rPr>
              <w:t>按照进度计划及方案保质保量的完成本项目。</w:t>
            </w:r>
          </w:p>
          <w:p w14:paraId="21DDABA1" w14:textId="61EFFFA9" w:rsidR="00033A36" w:rsidRPr="00C2143F" w:rsidRDefault="00033A36">
            <w:pPr>
              <w:spacing w:beforeLines="50" w:before="163" w:afterLines="50" w:after="163"/>
            </w:pPr>
            <w:r w:rsidRPr="00C2143F">
              <w:rPr>
                <w:rFonts w:hint="eastAsia"/>
              </w:rPr>
              <w:t>注：本项目属于在线改造项目，需对</w:t>
            </w:r>
            <w:r w:rsidR="00BA712D" w:rsidRPr="00C2143F">
              <w:rPr>
                <w:rFonts w:hint="eastAsia"/>
              </w:rPr>
              <w:t>O</w:t>
            </w:r>
            <w:r w:rsidR="00BA712D" w:rsidRPr="00C2143F">
              <w:t>PENLAB</w:t>
            </w:r>
            <w:r w:rsidRPr="00C2143F">
              <w:rPr>
                <w:rFonts w:hint="eastAsia"/>
              </w:rPr>
              <w:t>实验室、主机房、磁带库</w:t>
            </w:r>
            <w:r w:rsidR="00BA712D" w:rsidRPr="00C2143F">
              <w:rPr>
                <w:rFonts w:hint="eastAsia"/>
              </w:rPr>
              <w:t>机房</w:t>
            </w:r>
            <w:r w:rsidRPr="00C2143F">
              <w:rPr>
                <w:rFonts w:hint="eastAsia"/>
              </w:rPr>
              <w:t>等房间内的环境及其他设备进行成品保护，在拆除、迁移、供货、安装、调试等过程中需根据现场实际情况进行夜间实施，时间为：每日</w:t>
            </w:r>
            <w:r w:rsidRPr="00C2143F">
              <w:t>20:00至次日06:00。</w:t>
            </w:r>
          </w:p>
        </w:tc>
      </w:tr>
      <w:tr w:rsidR="00033A36" w:rsidRPr="00C2143F" w14:paraId="1C0CBC0E" w14:textId="77777777" w:rsidTr="00033A36">
        <w:tc>
          <w:tcPr>
            <w:tcW w:w="497" w:type="pct"/>
          </w:tcPr>
          <w:p w14:paraId="08A4FAF0" w14:textId="70B1D1E4" w:rsidR="00033A36" w:rsidRPr="00C2143F" w:rsidRDefault="00033A36">
            <w:pPr>
              <w:widowControl w:val="0"/>
              <w:jc w:val="center"/>
            </w:pPr>
            <w:r w:rsidRPr="00C2143F">
              <w:rPr>
                <w:rFonts w:hint="eastAsia"/>
              </w:rPr>
              <w:t>3</w:t>
            </w:r>
          </w:p>
        </w:tc>
        <w:tc>
          <w:tcPr>
            <w:tcW w:w="801" w:type="pct"/>
          </w:tcPr>
          <w:p w14:paraId="3C3B740C" w14:textId="77777777" w:rsidR="00033A36" w:rsidRPr="00C2143F" w:rsidRDefault="00033A36">
            <w:r w:rsidRPr="00C2143F">
              <w:rPr>
                <w:rFonts w:hint="eastAsia"/>
              </w:rPr>
              <w:t>项目实施过程文档管理</w:t>
            </w:r>
          </w:p>
        </w:tc>
        <w:tc>
          <w:tcPr>
            <w:tcW w:w="3702" w:type="pct"/>
          </w:tcPr>
          <w:p w14:paraId="56C75EEC" w14:textId="417E2E00" w:rsidR="00033A36" w:rsidRPr="00C2143F" w:rsidRDefault="00033A36">
            <w:r w:rsidRPr="00C2143F">
              <w:rPr>
                <w:rFonts w:hint="eastAsia"/>
              </w:rPr>
              <w:t>过程文档需根据</w:t>
            </w:r>
            <w:r w:rsidR="00217C52" w:rsidRPr="00C2143F">
              <w:rPr>
                <w:rFonts w:hint="eastAsia"/>
              </w:rPr>
              <w:t>甲方</w:t>
            </w:r>
            <w:r w:rsidRPr="00C2143F">
              <w:rPr>
                <w:rFonts w:hint="eastAsia"/>
              </w:rPr>
              <w:t>要求制作保留并在项目设备运行后以纸质版提交至</w:t>
            </w:r>
            <w:r w:rsidR="00217C52" w:rsidRPr="00C2143F">
              <w:rPr>
                <w:rFonts w:hint="eastAsia"/>
              </w:rPr>
              <w:t>甲方</w:t>
            </w:r>
            <w:r w:rsidRPr="00C2143F">
              <w:rPr>
                <w:rFonts w:hint="eastAsia"/>
              </w:rPr>
              <w:t>。</w:t>
            </w:r>
          </w:p>
        </w:tc>
      </w:tr>
      <w:tr w:rsidR="00033A36" w:rsidRPr="00C2143F" w14:paraId="773DCEEE" w14:textId="77777777" w:rsidTr="00033A36">
        <w:tc>
          <w:tcPr>
            <w:tcW w:w="497" w:type="pct"/>
          </w:tcPr>
          <w:p w14:paraId="2F972826" w14:textId="2A2CC2BB" w:rsidR="00033A36" w:rsidRPr="00C2143F" w:rsidRDefault="00033A36">
            <w:pPr>
              <w:widowControl w:val="0"/>
              <w:jc w:val="center"/>
            </w:pPr>
            <w:r w:rsidRPr="00C2143F">
              <w:rPr>
                <w:rFonts w:hint="eastAsia"/>
              </w:rPr>
              <w:t>4</w:t>
            </w:r>
          </w:p>
        </w:tc>
        <w:tc>
          <w:tcPr>
            <w:tcW w:w="801" w:type="pct"/>
          </w:tcPr>
          <w:p w14:paraId="54EC0315" w14:textId="77777777" w:rsidR="00033A36" w:rsidRPr="00C2143F" w:rsidRDefault="00033A36">
            <w:r w:rsidRPr="00C2143F">
              <w:rPr>
                <w:rFonts w:hint="eastAsia"/>
              </w:rPr>
              <w:t>项目实施进度安排</w:t>
            </w:r>
          </w:p>
        </w:tc>
        <w:tc>
          <w:tcPr>
            <w:tcW w:w="3702" w:type="pct"/>
          </w:tcPr>
          <w:p w14:paraId="7C026096" w14:textId="7243002A" w:rsidR="00033A36" w:rsidRPr="00C2143F" w:rsidRDefault="00033A36">
            <w:r w:rsidRPr="00C2143F">
              <w:rPr>
                <w:rFonts w:hint="eastAsia"/>
              </w:rPr>
              <w:t>本项目要求</w:t>
            </w:r>
            <w:r w:rsidR="00333DF8" w:rsidRPr="00C2143F">
              <w:rPr>
                <w:rFonts w:hint="eastAsia"/>
              </w:rPr>
              <w:t>乙方</w:t>
            </w:r>
            <w:r w:rsidRPr="00C2143F">
              <w:rPr>
                <w:rFonts w:hint="eastAsia"/>
              </w:rPr>
              <w:t>在</w:t>
            </w:r>
            <w:r w:rsidR="00333DF8" w:rsidRPr="00C2143F">
              <w:rPr>
                <w:rFonts w:hint="eastAsia"/>
              </w:rPr>
              <w:t>4</w:t>
            </w:r>
            <w:r w:rsidR="00333DF8" w:rsidRPr="00C2143F">
              <w:t>5</w:t>
            </w:r>
            <w:r w:rsidR="00333DF8" w:rsidRPr="00C2143F">
              <w:rPr>
                <w:rFonts w:hint="eastAsia"/>
              </w:rPr>
              <w:t>天</w:t>
            </w:r>
            <w:r w:rsidRPr="00C2143F">
              <w:rPr>
                <w:rFonts w:hint="eastAsia"/>
              </w:rPr>
              <w:t>内完成供货及安装集成调试，具备验收条件。</w:t>
            </w:r>
          </w:p>
        </w:tc>
      </w:tr>
      <w:tr w:rsidR="00033A36" w:rsidRPr="00C2143F" w14:paraId="1C9E515F" w14:textId="77777777" w:rsidTr="00033A36">
        <w:tc>
          <w:tcPr>
            <w:tcW w:w="497" w:type="pct"/>
          </w:tcPr>
          <w:p w14:paraId="51DBF4DC" w14:textId="0F6A4F6F" w:rsidR="00033A36" w:rsidRPr="00C2143F" w:rsidRDefault="00DC1C70">
            <w:pPr>
              <w:widowControl w:val="0"/>
              <w:jc w:val="center"/>
            </w:pPr>
            <w:r w:rsidRPr="00C2143F">
              <w:lastRenderedPageBreak/>
              <w:t>5</w:t>
            </w:r>
          </w:p>
        </w:tc>
        <w:tc>
          <w:tcPr>
            <w:tcW w:w="801" w:type="pct"/>
          </w:tcPr>
          <w:p w14:paraId="7E4D6B1E" w14:textId="77777777" w:rsidR="00033A36" w:rsidRPr="00C2143F" w:rsidRDefault="00033A36">
            <w:r w:rsidRPr="00C2143F">
              <w:rPr>
                <w:rFonts w:hint="eastAsia"/>
              </w:rPr>
              <w:t>项目培训安排</w:t>
            </w:r>
          </w:p>
        </w:tc>
        <w:tc>
          <w:tcPr>
            <w:tcW w:w="3702" w:type="pct"/>
          </w:tcPr>
          <w:p w14:paraId="31053D82" w14:textId="48B6AF5C" w:rsidR="00033A36" w:rsidRPr="00C2143F" w:rsidRDefault="00DC1C70">
            <w:r w:rsidRPr="00C2143F">
              <w:rPr>
                <w:rFonts w:hint="eastAsia"/>
              </w:rPr>
              <w:t>乙方</w:t>
            </w:r>
            <w:r w:rsidR="00033A36" w:rsidRPr="00C2143F">
              <w:rPr>
                <w:rFonts w:hint="eastAsia"/>
              </w:rPr>
              <w:t>在项目质</w:t>
            </w:r>
            <w:proofErr w:type="gramStart"/>
            <w:r w:rsidR="00033A36" w:rsidRPr="00C2143F">
              <w:rPr>
                <w:rFonts w:hint="eastAsia"/>
              </w:rPr>
              <w:t>保期间</w:t>
            </w:r>
            <w:proofErr w:type="gramEnd"/>
            <w:r w:rsidR="00033A36" w:rsidRPr="00C2143F">
              <w:rPr>
                <w:rFonts w:hint="eastAsia"/>
              </w:rPr>
              <w:t>对甲方人员进行免费培训，</w:t>
            </w:r>
            <w:r w:rsidRPr="00C2143F">
              <w:rPr>
                <w:rFonts w:hint="eastAsia"/>
              </w:rPr>
              <w:t>乙方</w:t>
            </w:r>
            <w:r w:rsidR="00033A36" w:rsidRPr="00C2143F">
              <w:rPr>
                <w:rFonts w:hint="eastAsia"/>
              </w:rPr>
              <w:t>应提供本项目范围内的所有设备及系统的管理、操作、维护、维修等现场技术培训，使甲方人员掌握本项目范围内的所有设备及系统的管理操作维护方法，能独立开展工作。项目交付时</w:t>
            </w:r>
            <w:r w:rsidRPr="00C2143F">
              <w:rPr>
                <w:rFonts w:hint="eastAsia"/>
              </w:rPr>
              <w:t>乙方</w:t>
            </w:r>
            <w:r w:rsidR="00033A36" w:rsidRPr="00C2143F">
              <w:rPr>
                <w:rFonts w:hint="eastAsia"/>
              </w:rPr>
              <w:t>需提供设备及系统正常使用及日常维护的有关文件、相关要求的电子版和纸质版资料等。</w:t>
            </w:r>
          </w:p>
        </w:tc>
      </w:tr>
      <w:tr w:rsidR="0007568A" w:rsidRPr="00C2143F" w14:paraId="38CA8D3E" w14:textId="77777777" w:rsidTr="00033A36">
        <w:tc>
          <w:tcPr>
            <w:tcW w:w="497" w:type="pct"/>
          </w:tcPr>
          <w:p w14:paraId="1D676CCB" w14:textId="4D994EFA" w:rsidR="0007568A" w:rsidRPr="00C2143F" w:rsidRDefault="0007568A">
            <w:pPr>
              <w:widowControl w:val="0"/>
              <w:jc w:val="center"/>
            </w:pPr>
            <w:r w:rsidRPr="00C2143F">
              <w:rPr>
                <w:rFonts w:hint="eastAsia"/>
              </w:rPr>
              <w:t>6</w:t>
            </w:r>
          </w:p>
        </w:tc>
        <w:tc>
          <w:tcPr>
            <w:tcW w:w="801" w:type="pct"/>
          </w:tcPr>
          <w:p w14:paraId="23C56258" w14:textId="49416029" w:rsidR="0007568A" w:rsidRPr="00C2143F" w:rsidRDefault="0007568A">
            <w:r w:rsidRPr="00C2143F">
              <w:rPr>
                <w:rFonts w:hint="eastAsia"/>
              </w:rPr>
              <w:t>项目</w:t>
            </w:r>
            <w:r w:rsidR="0091124D" w:rsidRPr="00C2143F">
              <w:rPr>
                <w:rFonts w:hint="eastAsia"/>
              </w:rPr>
              <w:t>价格</w:t>
            </w:r>
          </w:p>
        </w:tc>
        <w:tc>
          <w:tcPr>
            <w:tcW w:w="3702" w:type="pct"/>
          </w:tcPr>
          <w:p w14:paraId="665A7F17" w14:textId="2853A1DF" w:rsidR="0007568A" w:rsidRPr="00C2143F" w:rsidRDefault="0007568A" w:rsidP="0091124D">
            <w:r w:rsidRPr="00C2143F">
              <w:rPr>
                <w:rFonts w:ascii="Cambria" w:hAnsi="Cambria" w:cs="Arial" w:hint="eastAsia"/>
              </w:rPr>
              <w:t>本项目价格为固定总价，包含了各阶段</w:t>
            </w:r>
            <w:r w:rsidR="0091124D" w:rsidRPr="00C2143F">
              <w:rPr>
                <w:rFonts w:ascii="Cambria" w:hAnsi="Cambria" w:cs="Arial" w:hint="eastAsia"/>
              </w:rPr>
              <w:t>规划</w:t>
            </w:r>
            <w:r w:rsidRPr="00C2143F">
              <w:rPr>
                <w:rFonts w:ascii="Cambria" w:hAnsi="Cambria" w:cs="Arial" w:hint="eastAsia"/>
              </w:rPr>
              <w:t>费用、财产及第三方损害赔偿保险、购买原材料和设备的价格以及</w:t>
            </w:r>
            <w:r w:rsidR="0091124D" w:rsidRPr="00C2143F">
              <w:rPr>
                <w:rFonts w:ascii="Cambria" w:hAnsi="Cambria" w:cs="Arial" w:hint="eastAsia"/>
              </w:rPr>
              <w:t>迁移、拆除、</w:t>
            </w:r>
            <w:r w:rsidRPr="00C2143F">
              <w:rPr>
                <w:rFonts w:ascii="Cambria" w:hAnsi="Cambria" w:cs="Arial" w:hint="eastAsia"/>
              </w:rPr>
              <w:t>安装、集成对接、调试运行、</w:t>
            </w:r>
            <w:r w:rsidR="0091124D" w:rsidRPr="00C2143F">
              <w:rPr>
                <w:rFonts w:ascii="Cambria" w:hAnsi="Cambria" w:cs="Arial" w:hint="eastAsia"/>
              </w:rPr>
              <w:t>恢复、</w:t>
            </w:r>
            <w:r w:rsidRPr="00C2143F">
              <w:rPr>
                <w:rFonts w:ascii="Cambria" w:hAnsi="Cambria" w:cs="Arial" w:hint="eastAsia"/>
              </w:rPr>
              <w:t>保修、巡检、培训、售后服务及将货物运至指定地点所发生的包装费、运费、装卸费等货物伴随服务的费用和所需缴纳的一切相关税、费。</w:t>
            </w:r>
          </w:p>
        </w:tc>
      </w:tr>
    </w:tbl>
    <w:p w14:paraId="00A47BB6" w14:textId="15045850" w:rsidR="00721D39" w:rsidRPr="00C2143F" w:rsidRDefault="00EE3BBC" w:rsidP="00EE3BBC">
      <w:pPr>
        <w:tabs>
          <w:tab w:val="left" w:pos="720"/>
          <w:tab w:val="left" w:pos="1560"/>
          <w:tab w:val="left" w:pos="1896"/>
        </w:tabs>
        <w:adjustRightInd w:val="0"/>
        <w:snapToGrid w:val="0"/>
        <w:rPr>
          <w:b/>
          <w:sz w:val="30"/>
          <w:szCs w:val="30"/>
        </w:rPr>
      </w:pPr>
      <w:r w:rsidRPr="00C2143F">
        <w:rPr>
          <w:rFonts w:hint="eastAsia"/>
          <w:b/>
          <w:sz w:val="30"/>
          <w:szCs w:val="30"/>
        </w:rPr>
        <w:t>（四）</w:t>
      </w:r>
      <w:r w:rsidR="00D90123" w:rsidRPr="00C2143F">
        <w:rPr>
          <w:rFonts w:hint="eastAsia"/>
          <w:b/>
          <w:sz w:val="30"/>
          <w:szCs w:val="30"/>
        </w:rPr>
        <w:t>具体技术规格</w:t>
      </w:r>
    </w:p>
    <w:p w14:paraId="412AB28F" w14:textId="611E3C0D" w:rsidR="00721D39" w:rsidRPr="00C2143F" w:rsidRDefault="00D90123">
      <w:pPr>
        <w:pStyle w:val="9"/>
        <w:jc w:val="both"/>
        <w:rPr>
          <w:rFonts w:ascii="微软雅黑" w:hAnsi="微软雅黑"/>
          <w:b/>
          <w:bCs/>
        </w:rPr>
      </w:pPr>
      <w:r w:rsidRPr="00C2143F">
        <w:rPr>
          <w:rFonts w:ascii="微软雅黑" w:hAnsi="微软雅黑" w:hint="eastAsia"/>
          <w:b/>
          <w:bCs/>
        </w:rPr>
        <w:t>1</w:t>
      </w:r>
      <w:r w:rsidRPr="00C2143F">
        <w:rPr>
          <w:rFonts w:ascii="微软雅黑" w:hAnsi="微软雅黑" w:hint="eastAsia"/>
          <w:b/>
          <w:bCs/>
        </w:rPr>
        <w:t>、机柜</w:t>
      </w:r>
      <w:r w:rsidR="00A804E8" w:rsidRPr="00C2143F">
        <w:rPr>
          <w:rFonts w:ascii="微软雅黑" w:hAnsi="微软雅黑" w:hint="eastAsia"/>
          <w:b/>
          <w:bCs/>
        </w:rPr>
        <w:t>及配线</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430"/>
        <w:gridCol w:w="7148"/>
      </w:tblGrid>
      <w:tr w:rsidR="00AF1DB2" w:rsidRPr="00C2143F" w14:paraId="50D98B16" w14:textId="77777777" w:rsidTr="00AF1DB2">
        <w:trPr>
          <w:trHeight w:val="70"/>
        </w:trPr>
        <w:tc>
          <w:tcPr>
            <w:tcW w:w="381" w:type="pct"/>
            <w:shd w:val="clear" w:color="auto" w:fill="A6A6A6"/>
          </w:tcPr>
          <w:p w14:paraId="1E10EFB2" w14:textId="77777777" w:rsidR="00AF1DB2" w:rsidRPr="00C2143F" w:rsidRDefault="00AF1DB2">
            <w:pPr>
              <w:jc w:val="center"/>
              <w:rPr>
                <w:b/>
                <w:szCs w:val="21"/>
              </w:rPr>
            </w:pPr>
            <w:bookmarkStart w:id="5" w:name="OLE_LINK31"/>
            <w:bookmarkStart w:id="6" w:name="OLE_LINK30"/>
            <w:r w:rsidRPr="00C2143F">
              <w:rPr>
                <w:rFonts w:hint="eastAsia"/>
                <w:b/>
                <w:szCs w:val="21"/>
              </w:rPr>
              <w:t>序号</w:t>
            </w:r>
          </w:p>
        </w:tc>
        <w:tc>
          <w:tcPr>
            <w:tcW w:w="770" w:type="pct"/>
            <w:shd w:val="clear" w:color="auto" w:fill="A6A6A6"/>
          </w:tcPr>
          <w:p w14:paraId="3D5EBDC0" w14:textId="77777777" w:rsidR="00AF1DB2" w:rsidRPr="00C2143F" w:rsidRDefault="00AF1DB2">
            <w:pPr>
              <w:jc w:val="center"/>
              <w:rPr>
                <w:b/>
                <w:szCs w:val="21"/>
              </w:rPr>
            </w:pPr>
            <w:r w:rsidRPr="00C2143F">
              <w:rPr>
                <w:rFonts w:hint="eastAsia"/>
                <w:b/>
                <w:szCs w:val="21"/>
              </w:rPr>
              <w:t>指标项</w:t>
            </w:r>
          </w:p>
        </w:tc>
        <w:tc>
          <w:tcPr>
            <w:tcW w:w="3849" w:type="pct"/>
            <w:shd w:val="clear" w:color="auto" w:fill="A6A6A6"/>
          </w:tcPr>
          <w:p w14:paraId="76A24823" w14:textId="77777777" w:rsidR="00AF1DB2" w:rsidRPr="00C2143F" w:rsidRDefault="00AF1DB2">
            <w:pPr>
              <w:jc w:val="center"/>
              <w:rPr>
                <w:b/>
                <w:szCs w:val="21"/>
              </w:rPr>
            </w:pPr>
            <w:r w:rsidRPr="00C2143F">
              <w:rPr>
                <w:rFonts w:hint="eastAsia"/>
                <w:b/>
                <w:szCs w:val="21"/>
              </w:rPr>
              <w:t>指标要求</w:t>
            </w:r>
          </w:p>
        </w:tc>
      </w:tr>
      <w:tr w:rsidR="00AF1DB2" w:rsidRPr="00C2143F" w14:paraId="4EE8A54A" w14:textId="77777777" w:rsidTr="00AF1DB2">
        <w:trPr>
          <w:trHeight w:val="70"/>
        </w:trPr>
        <w:tc>
          <w:tcPr>
            <w:tcW w:w="381" w:type="pct"/>
          </w:tcPr>
          <w:p w14:paraId="5A247B5C" w14:textId="77777777" w:rsidR="00AF1DB2" w:rsidRPr="00C2143F" w:rsidRDefault="00AF1DB2">
            <w:pPr>
              <w:widowControl w:val="0"/>
              <w:jc w:val="center"/>
              <w:rPr>
                <w:szCs w:val="21"/>
              </w:rPr>
            </w:pPr>
            <w:r w:rsidRPr="00C2143F">
              <w:rPr>
                <w:rFonts w:hint="eastAsia"/>
                <w:b/>
                <w:szCs w:val="21"/>
              </w:rPr>
              <w:t>1</w:t>
            </w:r>
          </w:p>
        </w:tc>
        <w:tc>
          <w:tcPr>
            <w:tcW w:w="770" w:type="pct"/>
            <w:vAlign w:val="center"/>
          </w:tcPr>
          <w:p w14:paraId="61C8AD41" w14:textId="77777777" w:rsidR="00AF1DB2" w:rsidRPr="00C2143F" w:rsidRDefault="00AF1DB2">
            <w:pPr>
              <w:rPr>
                <w:szCs w:val="21"/>
              </w:rPr>
            </w:pPr>
            <w:r w:rsidRPr="00C2143F">
              <w:rPr>
                <w:rFonts w:hint="eastAsia"/>
                <w:szCs w:val="21"/>
              </w:rPr>
              <w:t>范围</w:t>
            </w:r>
          </w:p>
          <w:p w14:paraId="6AAB709A" w14:textId="77777777" w:rsidR="00AF1DB2" w:rsidRPr="00C2143F" w:rsidRDefault="00AF1DB2">
            <w:pPr>
              <w:rPr>
                <w:szCs w:val="21"/>
              </w:rPr>
            </w:pPr>
            <w:r w:rsidRPr="00C2143F">
              <w:rPr>
                <w:rFonts w:hint="eastAsia"/>
                <w:szCs w:val="21"/>
              </w:rPr>
              <w:t>内容</w:t>
            </w:r>
          </w:p>
        </w:tc>
        <w:tc>
          <w:tcPr>
            <w:tcW w:w="3849" w:type="pct"/>
            <w:vAlign w:val="center"/>
          </w:tcPr>
          <w:p w14:paraId="4E0BA38E" w14:textId="237243C0" w:rsidR="00AF1DB2" w:rsidRPr="00C2143F" w:rsidRDefault="00AF1DB2">
            <w:pPr>
              <w:pStyle w:val="affff6"/>
              <w:numPr>
                <w:ilvl w:val="0"/>
                <w:numId w:val="14"/>
              </w:numPr>
              <w:ind w:firstLineChars="0"/>
              <w:rPr>
                <w:szCs w:val="21"/>
              </w:rPr>
            </w:pPr>
            <w:r w:rsidRPr="00C2143F">
              <w:rPr>
                <w:rFonts w:hint="eastAsia"/>
                <w:szCs w:val="21"/>
              </w:rPr>
              <w:t>将原备件库内桌椅、</w:t>
            </w:r>
            <w:r w:rsidR="009C378A" w:rsidRPr="00C2143F">
              <w:rPr>
                <w:rFonts w:hint="eastAsia"/>
                <w:szCs w:val="21"/>
              </w:rPr>
              <w:t>货架、备品备件等迁移至库房内，同时将备件库、主机房内原有电缆、</w:t>
            </w:r>
            <w:r w:rsidRPr="00C2143F">
              <w:rPr>
                <w:rFonts w:hint="eastAsia"/>
                <w:szCs w:val="21"/>
              </w:rPr>
              <w:t>管线、墙面、顶面、地面进行拆除并恢复；</w:t>
            </w:r>
          </w:p>
          <w:p w14:paraId="678B58FB" w14:textId="511012CC" w:rsidR="00AF1DB2" w:rsidRPr="00C2143F" w:rsidRDefault="00AF1DB2" w:rsidP="001A072A">
            <w:pPr>
              <w:pStyle w:val="affff6"/>
              <w:numPr>
                <w:ilvl w:val="0"/>
                <w:numId w:val="14"/>
              </w:numPr>
              <w:ind w:firstLineChars="0"/>
              <w:rPr>
                <w:szCs w:val="21"/>
              </w:rPr>
            </w:pPr>
            <w:r w:rsidRPr="00C2143F">
              <w:rPr>
                <w:rFonts w:hint="eastAsia"/>
                <w:szCs w:val="21"/>
              </w:rPr>
              <w:t>本次采购</w:t>
            </w:r>
            <w:r w:rsidRPr="00C2143F">
              <w:rPr>
                <w:rFonts w:hint="eastAsia"/>
                <w:szCs w:val="21"/>
              </w:rPr>
              <w:t>5</w:t>
            </w:r>
            <w:r w:rsidRPr="00C2143F">
              <w:rPr>
                <w:rFonts w:hint="eastAsia"/>
                <w:szCs w:val="21"/>
              </w:rPr>
              <w:t>台机柜并柜安装于</w:t>
            </w:r>
            <w:r w:rsidR="009C378A" w:rsidRPr="00C2143F">
              <w:rPr>
                <w:rFonts w:hint="eastAsia"/>
                <w:szCs w:val="21"/>
              </w:rPr>
              <w:t>O</w:t>
            </w:r>
            <w:r w:rsidR="009C378A" w:rsidRPr="00C2143F">
              <w:rPr>
                <w:szCs w:val="21"/>
              </w:rPr>
              <w:t>PENLAB</w:t>
            </w:r>
            <w:r w:rsidRPr="00C2143F">
              <w:rPr>
                <w:rFonts w:hint="eastAsia"/>
                <w:szCs w:val="21"/>
              </w:rPr>
              <w:t>实验室内</w:t>
            </w:r>
            <w:r w:rsidR="00033A36" w:rsidRPr="00C2143F">
              <w:rPr>
                <w:rFonts w:hint="eastAsia"/>
                <w:szCs w:val="21"/>
              </w:rPr>
              <w:t>。</w:t>
            </w:r>
          </w:p>
        </w:tc>
      </w:tr>
      <w:tr w:rsidR="00AF1DB2" w:rsidRPr="00C2143F" w14:paraId="05532E98" w14:textId="77777777" w:rsidTr="00AF1DB2">
        <w:trPr>
          <w:trHeight w:val="70"/>
        </w:trPr>
        <w:tc>
          <w:tcPr>
            <w:tcW w:w="381" w:type="pct"/>
          </w:tcPr>
          <w:p w14:paraId="4E19EFE2" w14:textId="77777777" w:rsidR="00AF1DB2" w:rsidRPr="00C2143F" w:rsidRDefault="00AF1DB2">
            <w:pPr>
              <w:widowControl w:val="0"/>
              <w:jc w:val="center"/>
              <w:rPr>
                <w:szCs w:val="21"/>
              </w:rPr>
            </w:pPr>
            <w:r w:rsidRPr="00C2143F">
              <w:rPr>
                <w:b/>
                <w:szCs w:val="21"/>
              </w:rPr>
              <w:t>2</w:t>
            </w:r>
          </w:p>
        </w:tc>
        <w:tc>
          <w:tcPr>
            <w:tcW w:w="770" w:type="pct"/>
            <w:vAlign w:val="center"/>
          </w:tcPr>
          <w:p w14:paraId="33CF8977" w14:textId="77777777" w:rsidR="00AF1DB2" w:rsidRPr="00C2143F" w:rsidRDefault="00AF1DB2">
            <w:pPr>
              <w:rPr>
                <w:szCs w:val="21"/>
                <w:lang w:bidi="en-US"/>
              </w:rPr>
            </w:pPr>
            <w:r w:rsidRPr="00C2143F">
              <w:rPr>
                <w:rFonts w:hint="eastAsia"/>
                <w:szCs w:val="21"/>
              </w:rPr>
              <w:t>数量</w:t>
            </w:r>
          </w:p>
        </w:tc>
        <w:tc>
          <w:tcPr>
            <w:tcW w:w="3849" w:type="pct"/>
            <w:vAlign w:val="center"/>
          </w:tcPr>
          <w:p w14:paraId="3BD96289" w14:textId="5FF2ADD7" w:rsidR="00AF1DB2" w:rsidRPr="00C2143F" w:rsidRDefault="00AF1DB2">
            <w:pPr>
              <w:rPr>
                <w:szCs w:val="21"/>
              </w:rPr>
            </w:pPr>
            <w:r w:rsidRPr="00C2143F">
              <w:rPr>
                <w:rFonts w:hint="eastAsia"/>
                <w:szCs w:val="21"/>
              </w:rPr>
              <w:t>5台机柜</w:t>
            </w:r>
          </w:p>
        </w:tc>
      </w:tr>
      <w:tr w:rsidR="00AF1DB2" w:rsidRPr="00C2143F" w14:paraId="4F13E70D" w14:textId="77777777" w:rsidTr="00AF1DB2">
        <w:trPr>
          <w:trHeight w:val="70"/>
        </w:trPr>
        <w:tc>
          <w:tcPr>
            <w:tcW w:w="381" w:type="pct"/>
          </w:tcPr>
          <w:p w14:paraId="632F4081" w14:textId="77777777" w:rsidR="00AF1DB2" w:rsidRPr="00C2143F" w:rsidRDefault="00AF1DB2">
            <w:pPr>
              <w:widowControl w:val="0"/>
              <w:jc w:val="center"/>
              <w:rPr>
                <w:b/>
                <w:szCs w:val="21"/>
              </w:rPr>
            </w:pPr>
            <w:r w:rsidRPr="00C2143F">
              <w:rPr>
                <w:rFonts w:hint="eastAsia"/>
                <w:b/>
                <w:szCs w:val="21"/>
              </w:rPr>
              <w:t>3</w:t>
            </w:r>
          </w:p>
        </w:tc>
        <w:tc>
          <w:tcPr>
            <w:tcW w:w="770" w:type="pct"/>
            <w:vAlign w:val="center"/>
          </w:tcPr>
          <w:p w14:paraId="3FAC7990" w14:textId="77777777" w:rsidR="00AF1DB2" w:rsidRPr="00C2143F" w:rsidRDefault="00AF1DB2">
            <w:pPr>
              <w:rPr>
                <w:szCs w:val="21"/>
              </w:rPr>
            </w:pPr>
            <w:r w:rsidRPr="00C2143F">
              <w:rPr>
                <w:rFonts w:hint="eastAsia"/>
                <w:szCs w:val="21"/>
              </w:rPr>
              <w:t>规格</w:t>
            </w:r>
          </w:p>
        </w:tc>
        <w:tc>
          <w:tcPr>
            <w:tcW w:w="3849" w:type="pct"/>
            <w:vAlign w:val="center"/>
          </w:tcPr>
          <w:p w14:paraId="56C059DC" w14:textId="77777777" w:rsidR="00AF1DB2" w:rsidRPr="00C2143F" w:rsidRDefault="00AF1DB2">
            <w:pPr>
              <w:rPr>
                <w:szCs w:val="21"/>
              </w:rPr>
            </w:pPr>
            <w:r w:rsidRPr="00C2143F">
              <w:rPr>
                <w:rFonts w:hint="eastAsia"/>
                <w:szCs w:val="21"/>
              </w:rPr>
              <w:t>标准19英寸47U机柜，600mm（宽）*1200mm（深）*2200mm（高）</w:t>
            </w:r>
          </w:p>
        </w:tc>
      </w:tr>
      <w:tr w:rsidR="00AF1DB2" w:rsidRPr="00C2143F" w14:paraId="03D7E896" w14:textId="77777777" w:rsidTr="00AF1DB2">
        <w:trPr>
          <w:trHeight w:val="70"/>
        </w:trPr>
        <w:tc>
          <w:tcPr>
            <w:tcW w:w="381" w:type="pct"/>
          </w:tcPr>
          <w:p w14:paraId="79498210" w14:textId="2F4EF572" w:rsidR="00AF1DB2" w:rsidRPr="00C2143F" w:rsidRDefault="00033A36">
            <w:pPr>
              <w:widowControl w:val="0"/>
              <w:jc w:val="center"/>
              <w:rPr>
                <w:szCs w:val="21"/>
              </w:rPr>
            </w:pPr>
            <w:r w:rsidRPr="00C2143F">
              <w:rPr>
                <w:rFonts w:hint="eastAsia"/>
                <w:szCs w:val="21"/>
              </w:rPr>
              <w:t>4</w:t>
            </w:r>
          </w:p>
        </w:tc>
        <w:tc>
          <w:tcPr>
            <w:tcW w:w="770" w:type="pct"/>
            <w:vAlign w:val="center"/>
          </w:tcPr>
          <w:p w14:paraId="347242AF" w14:textId="77777777" w:rsidR="00AF1DB2" w:rsidRPr="00C2143F" w:rsidRDefault="00AF1DB2">
            <w:pPr>
              <w:rPr>
                <w:szCs w:val="21"/>
                <w:lang w:bidi="en-US"/>
              </w:rPr>
            </w:pPr>
            <w:r w:rsidRPr="00C2143F">
              <w:rPr>
                <w:rFonts w:hint="eastAsia"/>
                <w:szCs w:val="21"/>
              </w:rPr>
              <w:t>标准</w:t>
            </w:r>
          </w:p>
        </w:tc>
        <w:tc>
          <w:tcPr>
            <w:tcW w:w="3849" w:type="pct"/>
            <w:vAlign w:val="center"/>
          </w:tcPr>
          <w:p w14:paraId="1E75058C" w14:textId="77777777" w:rsidR="00AF1DB2" w:rsidRPr="00C2143F" w:rsidRDefault="00AF1DB2">
            <w:pPr>
              <w:rPr>
                <w:szCs w:val="21"/>
                <w:lang w:bidi="en-US"/>
              </w:rPr>
            </w:pPr>
            <w:r w:rsidRPr="00C2143F">
              <w:rPr>
                <w:rFonts w:hint="eastAsia"/>
                <w:szCs w:val="21"/>
              </w:rPr>
              <w:t>ANSI/EIA RS-310-D、IEC297-2、DIN41491 PART1、DIN41494 PART7、GB/T3047.2- 92标准，兼容19英寸国际标准、公制标准和ETSI标准</w:t>
            </w:r>
          </w:p>
        </w:tc>
      </w:tr>
      <w:tr w:rsidR="00AF1DB2" w:rsidRPr="00C2143F" w14:paraId="5AB96351" w14:textId="77777777" w:rsidTr="00AF1DB2">
        <w:trPr>
          <w:trHeight w:val="70"/>
        </w:trPr>
        <w:tc>
          <w:tcPr>
            <w:tcW w:w="381" w:type="pct"/>
          </w:tcPr>
          <w:p w14:paraId="0D026962" w14:textId="032AD73B" w:rsidR="00AF1DB2" w:rsidRPr="00C2143F" w:rsidRDefault="00033A36">
            <w:pPr>
              <w:widowControl w:val="0"/>
              <w:jc w:val="center"/>
              <w:rPr>
                <w:szCs w:val="21"/>
              </w:rPr>
            </w:pPr>
            <w:r w:rsidRPr="00C2143F">
              <w:rPr>
                <w:rFonts w:hint="eastAsia"/>
                <w:szCs w:val="21"/>
              </w:rPr>
              <w:t>5</w:t>
            </w:r>
          </w:p>
        </w:tc>
        <w:tc>
          <w:tcPr>
            <w:tcW w:w="770" w:type="pct"/>
            <w:vAlign w:val="center"/>
          </w:tcPr>
          <w:p w14:paraId="5BADC6F6" w14:textId="77777777" w:rsidR="00AF1DB2" w:rsidRPr="00C2143F" w:rsidRDefault="00AF1DB2">
            <w:pPr>
              <w:rPr>
                <w:szCs w:val="21"/>
                <w:lang w:bidi="en-US"/>
              </w:rPr>
            </w:pPr>
            <w:r w:rsidRPr="00C2143F">
              <w:rPr>
                <w:rFonts w:hint="eastAsia"/>
                <w:szCs w:val="21"/>
              </w:rPr>
              <w:t>材质</w:t>
            </w:r>
          </w:p>
        </w:tc>
        <w:tc>
          <w:tcPr>
            <w:tcW w:w="3849" w:type="pct"/>
            <w:vAlign w:val="center"/>
          </w:tcPr>
          <w:p w14:paraId="34B6A761" w14:textId="143D243F" w:rsidR="00AF1DB2" w:rsidRPr="00C2143F" w:rsidRDefault="00AF1DB2">
            <w:pPr>
              <w:rPr>
                <w:szCs w:val="21"/>
                <w:lang w:bidi="en-US"/>
              </w:rPr>
            </w:pPr>
            <w:r w:rsidRPr="00C2143F">
              <w:rPr>
                <w:rFonts w:hint="eastAsia"/>
                <w:szCs w:val="21"/>
              </w:rPr>
              <w:t>优质冷轧钢板框架（八折型材或九折型材或十六折型材），方孔条、横梁、深度支撑、立柱、安装角规、前后门等不低于1.5mm，其它不低于1.0mm</w:t>
            </w:r>
            <w:r w:rsidR="008C1EC8" w:rsidRPr="00C2143F">
              <w:rPr>
                <w:rFonts w:hint="eastAsia"/>
                <w:szCs w:val="21"/>
              </w:rPr>
              <w:t>,静态承重不低于2000KG。</w:t>
            </w:r>
            <w:r w:rsidR="006A08BE" w:rsidRPr="00C2143F">
              <w:rPr>
                <w:rFonts w:hint="eastAsia"/>
                <w:szCs w:val="21"/>
              </w:rPr>
              <w:t>满足8、9烈度结构抗地震。</w:t>
            </w:r>
          </w:p>
        </w:tc>
      </w:tr>
      <w:tr w:rsidR="00AF1DB2" w:rsidRPr="00C2143F" w14:paraId="459D8CAA" w14:textId="77777777" w:rsidTr="00AF1DB2">
        <w:trPr>
          <w:trHeight w:val="70"/>
        </w:trPr>
        <w:tc>
          <w:tcPr>
            <w:tcW w:w="381" w:type="pct"/>
          </w:tcPr>
          <w:p w14:paraId="1523F385" w14:textId="27736403" w:rsidR="00AF1DB2" w:rsidRPr="00C2143F" w:rsidRDefault="00033A36">
            <w:pPr>
              <w:widowControl w:val="0"/>
              <w:jc w:val="center"/>
              <w:rPr>
                <w:szCs w:val="21"/>
              </w:rPr>
            </w:pPr>
            <w:r w:rsidRPr="00C2143F">
              <w:rPr>
                <w:rFonts w:hint="eastAsia"/>
                <w:szCs w:val="21"/>
              </w:rPr>
              <w:t>6</w:t>
            </w:r>
          </w:p>
        </w:tc>
        <w:tc>
          <w:tcPr>
            <w:tcW w:w="770" w:type="pct"/>
            <w:vAlign w:val="center"/>
          </w:tcPr>
          <w:p w14:paraId="3E61675C" w14:textId="77777777" w:rsidR="00AF1DB2" w:rsidRPr="00C2143F" w:rsidRDefault="00AF1DB2">
            <w:pPr>
              <w:rPr>
                <w:szCs w:val="21"/>
                <w:lang w:bidi="en-US"/>
              </w:rPr>
            </w:pPr>
            <w:r w:rsidRPr="00C2143F">
              <w:rPr>
                <w:rFonts w:hint="eastAsia"/>
                <w:szCs w:val="21"/>
              </w:rPr>
              <w:t>附件</w:t>
            </w:r>
          </w:p>
        </w:tc>
        <w:tc>
          <w:tcPr>
            <w:tcW w:w="3849" w:type="pct"/>
            <w:vAlign w:val="center"/>
          </w:tcPr>
          <w:p w14:paraId="39C6FEE7" w14:textId="70AE077B" w:rsidR="00AF1DB2" w:rsidRPr="00C2143F" w:rsidRDefault="00A94D22">
            <w:pPr>
              <w:pStyle w:val="affff6"/>
              <w:numPr>
                <w:ilvl w:val="0"/>
                <w:numId w:val="15"/>
              </w:numPr>
              <w:ind w:firstLineChars="0"/>
              <w:rPr>
                <w:szCs w:val="21"/>
              </w:rPr>
            </w:pPr>
            <w:r w:rsidRPr="00C2143F">
              <w:rPr>
                <w:rFonts w:hint="eastAsia"/>
                <w:szCs w:val="21"/>
              </w:rPr>
              <w:t>一</w:t>
            </w:r>
            <w:r w:rsidR="00AF1DB2" w:rsidRPr="00C2143F">
              <w:rPr>
                <w:rFonts w:hint="eastAsia"/>
                <w:szCs w:val="21"/>
              </w:rPr>
              <w:t>排机柜两端保留侧板，机柜侧板为免工具可拆卸式，能快速实现拆卸安装；</w:t>
            </w:r>
          </w:p>
          <w:p w14:paraId="222DAC87" w14:textId="77777777" w:rsidR="00AF1DB2" w:rsidRPr="00C2143F" w:rsidRDefault="00AF1DB2">
            <w:pPr>
              <w:pStyle w:val="affff6"/>
              <w:numPr>
                <w:ilvl w:val="0"/>
                <w:numId w:val="15"/>
              </w:numPr>
              <w:ind w:firstLineChars="0"/>
              <w:rPr>
                <w:szCs w:val="21"/>
              </w:rPr>
            </w:pPr>
            <w:r w:rsidRPr="00C2143F">
              <w:rPr>
                <w:rFonts w:hint="eastAsia"/>
                <w:szCs w:val="21"/>
              </w:rPr>
              <w:t>机柜顶部及底部的前后方均应具有强电和弱电穿线孔，</w:t>
            </w:r>
            <w:proofErr w:type="gramStart"/>
            <w:r w:rsidRPr="00C2143F">
              <w:rPr>
                <w:rFonts w:hint="eastAsia"/>
                <w:szCs w:val="21"/>
              </w:rPr>
              <w:t>穿线孔需配备</w:t>
            </w:r>
            <w:proofErr w:type="gramEnd"/>
            <w:r w:rsidRPr="00C2143F">
              <w:rPr>
                <w:rFonts w:hint="eastAsia"/>
                <w:szCs w:val="21"/>
              </w:rPr>
              <w:t>密封毛刷，可实现快速安装及拆卸；</w:t>
            </w:r>
            <w:r w:rsidRPr="00C2143F">
              <w:rPr>
                <w:rFonts w:hint="eastAsia"/>
                <w:szCs w:val="21"/>
              </w:rPr>
              <w:t xml:space="preserve">  </w:t>
            </w:r>
          </w:p>
          <w:p w14:paraId="4D406AE5" w14:textId="77777777" w:rsidR="00AF1DB2" w:rsidRPr="00C2143F" w:rsidRDefault="00AF1DB2">
            <w:pPr>
              <w:pStyle w:val="affff6"/>
              <w:numPr>
                <w:ilvl w:val="0"/>
                <w:numId w:val="15"/>
              </w:numPr>
              <w:ind w:firstLineChars="0"/>
              <w:rPr>
                <w:szCs w:val="21"/>
              </w:rPr>
            </w:pPr>
            <w:r w:rsidRPr="00C2143F">
              <w:rPr>
                <w:rFonts w:hint="eastAsia"/>
                <w:szCs w:val="21"/>
              </w:rPr>
              <w:t>机柜之间使用</w:t>
            </w:r>
            <w:proofErr w:type="gramStart"/>
            <w:r w:rsidRPr="00C2143F">
              <w:rPr>
                <w:rFonts w:hint="eastAsia"/>
                <w:szCs w:val="21"/>
              </w:rPr>
              <w:t>并柜件进行</w:t>
            </w:r>
            <w:proofErr w:type="gramEnd"/>
            <w:r w:rsidRPr="00C2143F">
              <w:rPr>
                <w:rFonts w:hint="eastAsia"/>
                <w:szCs w:val="21"/>
              </w:rPr>
              <w:t>连接固定，并确保机柜之间无缝连接；</w:t>
            </w:r>
          </w:p>
          <w:p w14:paraId="3B51A158" w14:textId="77777777" w:rsidR="00AF1DB2" w:rsidRPr="00C2143F" w:rsidRDefault="00AF1DB2">
            <w:pPr>
              <w:pStyle w:val="affff6"/>
              <w:numPr>
                <w:ilvl w:val="0"/>
                <w:numId w:val="15"/>
              </w:numPr>
              <w:ind w:firstLineChars="0"/>
              <w:rPr>
                <w:szCs w:val="21"/>
              </w:rPr>
            </w:pPr>
            <w:r w:rsidRPr="00C2143F">
              <w:rPr>
                <w:rFonts w:hint="eastAsia"/>
                <w:szCs w:val="21"/>
              </w:rPr>
              <w:t>机柜应包含前后门（前门为单开门，后门为双开门，开启角度不低于</w:t>
            </w:r>
            <w:r w:rsidRPr="00C2143F">
              <w:rPr>
                <w:rFonts w:hint="eastAsia"/>
                <w:szCs w:val="21"/>
              </w:rPr>
              <w:t>120</w:t>
            </w:r>
            <w:r w:rsidRPr="00C2143F">
              <w:rPr>
                <w:rFonts w:hint="eastAsia"/>
                <w:szCs w:val="21"/>
              </w:rPr>
              <w:t>°，均具有门锁可开启式门把手）、顶板及底板、侧板、立柱、方孔条及安装角规（前后各一对，可任意调整位置，正反面均带有</w:t>
            </w:r>
            <w:r w:rsidRPr="00C2143F">
              <w:rPr>
                <w:rFonts w:hint="eastAsia"/>
                <w:szCs w:val="21"/>
              </w:rPr>
              <w:t>U</w:t>
            </w:r>
            <w:r w:rsidRPr="00C2143F">
              <w:rPr>
                <w:rFonts w:hint="eastAsia"/>
                <w:szCs w:val="21"/>
              </w:rPr>
              <w:t>数标识）、横梁、安装梁、深度支撑、螺丝、并柜件、隔板、</w:t>
            </w:r>
            <w:r w:rsidRPr="00C2143F">
              <w:rPr>
                <w:rFonts w:hint="eastAsia"/>
                <w:szCs w:val="21"/>
              </w:rPr>
              <w:t>PDU</w:t>
            </w:r>
            <w:r w:rsidRPr="00C2143F">
              <w:rPr>
                <w:rFonts w:hint="eastAsia"/>
                <w:szCs w:val="21"/>
              </w:rPr>
              <w:t>安装架（根据机柜及</w:t>
            </w:r>
            <w:r w:rsidRPr="00C2143F">
              <w:rPr>
                <w:rFonts w:hint="eastAsia"/>
                <w:szCs w:val="21"/>
              </w:rPr>
              <w:t>PDU</w:t>
            </w:r>
            <w:r w:rsidRPr="00C2143F">
              <w:rPr>
                <w:rFonts w:hint="eastAsia"/>
                <w:szCs w:val="21"/>
              </w:rPr>
              <w:t>情况按需配置）、理线板（机柜背部左右各一个）、接地端子等附件。应能满足</w:t>
            </w:r>
            <w:r w:rsidRPr="00C2143F">
              <w:rPr>
                <w:rFonts w:hint="eastAsia"/>
                <w:szCs w:val="21"/>
              </w:rPr>
              <w:t>IT</w:t>
            </w:r>
            <w:r w:rsidRPr="00C2143F">
              <w:rPr>
                <w:rFonts w:hint="eastAsia"/>
                <w:szCs w:val="21"/>
              </w:rPr>
              <w:t>设备及导轨、</w:t>
            </w:r>
            <w:r w:rsidRPr="00C2143F">
              <w:rPr>
                <w:rFonts w:hint="eastAsia"/>
                <w:szCs w:val="21"/>
              </w:rPr>
              <w:t>PDU</w:t>
            </w:r>
            <w:r w:rsidRPr="00C2143F">
              <w:rPr>
                <w:rFonts w:hint="eastAsia"/>
                <w:szCs w:val="21"/>
              </w:rPr>
              <w:t>、接地、强弱电线缆等安装、布置、固定需求，同时确保上述设备等在安装、</w:t>
            </w:r>
            <w:r w:rsidRPr="00C2143F">
              <w:rPr>
                <w:rFonts w:hint="eastAsia"/>
                <w:szCs w:val="21"/>
              </w:rPr>
              <w:lastRenderedPageBreak/>
              <w:t>拆卸、维护维修等时有足够的空间进行操作，相互之间不影响。所有附件均为黑色，和机柜颜色一致；</w:t>
            </w:r>
            <w:r w:rsidRPr="00C2143F">
              <w:rPr>
                <w:rFonts w:hint="eastAsia"/>
                <w:szCs w:val="21"/>
              </w:rPr>
              <w:t xml:space="preserve">  </w:t>
            </w:r>
          </w:p>
          <w:p w14:paraId="43C3C936" w14:textId="4322AD21" w:rsidR="00AF1DB2" w:rsidRPr="00C2143F" w:rsidRDefault="00AF1DB2" w:rsidP="001A072A">
            <w:pPr>
              <w:pStyle w:val="affff6"/>
              <w:numPr>
                <w:ilvl w:val="0"/>
                <w:numId w:val="15"/>
              </w:numPr>
              <w:ind w:firstLineChars="0"/>
              <w:rPr>
                <w:szCs w:val="21"/>
              </w:rPr>
            </w:pPr>
            <w:r w:rsidRPr="00C2143F">
              <w:rPr>
                <w:rFonts w:hint="eastAsia"/>
                <w:szCs w:val="21"/>
              </w:rPr>
              <w:t>本项目总共配备不少于</w:t>
            </w:r>
            <w:r w:rsidR="00A804E8" w:rsidRPr="00C2143F">
              <w:rPr>
                <w:rFonts w:hint="eastAsia"/>
                <w:szCs w:val="21"/>
              </w:rPr>
              <w:t>10</w:t>
            </w:r>
            <w:r w:rsidRPr="00C2143F">
              <w:rPr>
                <w:rFonts w:hint="eastAsia"/>
                <w:szCs w:val="21"/>
              </w:rPr>
              <w:t>个黑色设备托盘（</w:t>
            </w:r>
            <w:r w:rsidR="00A804E8" w:rsidRPr="00C2143F">
              <w:rPr>
                <w:szCs w:val="21"/>
              </w:rPr>
              <w:t>其中</w:t>
            </w:r>
            <w:r w:rsidR="00A804E8" w:rsidRPr="00C2143F">
              <w:rPr>
                <w:szCs w:val="21"/>
              </w:rPr>
              <w:t>5</w:t>
            </w:r>
            <w:r w:rsidR="00A804E8" w:rsidRPr="00C2143F">
              <w:rPr>
                <w:szCs w:val="21"/>
              </w:rPr>
              <w:t>个</w:t>
            </w:r>
            <w:r w:rsidR="00A804E8" w:rsidRPr="00C2143F">
              <w:rPr>
                <w:rFonts w:hint="eastAsia"/>
                <w:szCs w:val="21"/>
              </w:rPr>
              <w:t>不小于</w:t>
            </w:r>
            <w:r w:rsidR="00A804E8" w:rsidRPr="00C2143F">
              <w:rPr>
                <w:szCs w:val="21"/>
              </w:rPr>
              <w:t>120kg</w:t>
            </w:r>
            <w:r w:rsidR="00A804E8" w:rsidRPr="00C2143F">
              <w:rPr>
                <w:szCs w:val="21"/>
              </w:rPr>
              <w:t>承载，</w:t>
            </w:r>
            <w:r w:rsidR="00A804E8" w:rsidRPr="00C2143F">
              <w:rPr>
                <w:szCs w:val="21"/>
              </w:rPr>
              <w:t>5</w:t>
            </w:r>
            <w:r w:rsidR="00A804E8" w:rsidRPr="00C2143F">
              <w:rPr>
                <w:szCs w:val="21"/>
              </w:rPr>
              <w:t>个</w:t>
            </w:r>
            <w:r w:rsidR="00A804E8" w:rsidRPr="00C2143F">
              <w:rPr>
                <w:rFonts w:hint="eastAsia"/>
                <w:szCs w:val="21"/>
              </w:rPr>
              <w:t>不小于</w:t>
            </w:r>
            <w:r w:rsidR="00A804E8" w:rsidRPr="00C2143F">
              <w:rPr>
                <w:szCs w:val="21"/>
              </w:rPr>
              <w:t>160kg</w:t>
            </w:r>
            <w:r w:rsidR="00A804E8" w:rsidRPr="00C2143F">
              <w:rPr>
                <w:szCs w:val="21"/>
              </w:rPr>
              <w:t>承载</w:t>
            </w:r>
            <w:r w:rsidRPr="00C2143F">
              <w:rPr>
                <w:rFonts w:hint="eastAsia"/>
                <w:szCs w:val="21"/>
              </w:rPr>
              <w:t>）；</w:t>
            </w:r>
          </w:p>
        </w:tc>
      </w:tr>
      <w:tr w:rsidR="00AF1DB2" w:rsidRPr="00C2143F" w14:paraId="5E24A9C6" w14:textId="77777777" w:rsidTr="00AF1DB2">
        <w:trPr>
          <w:trHeight w:val="70"/>
        </w:trPr>
        <w:tc>
          <w:tcPr>
            <w:tcW w:w="381" w:type="pct"/>
          </w:tcPr>
          <w:p w14:paraId="482A4002" w14:textId="254C202A" w:rsidR="00AF1DB2" w:rsidRPr="00C2143F" w:rsidRDefault="00033A36">
            <w:pPr>
              <w:widowControl w:val="0"/>
              <w:jc w:val="center"/>
              <w:rPr>
                <w:szCs w:val="21"/>
              </w:rPr>
            </w:pPr>
            <w:r w:rsidRPr="00C2143F">
              <w:rPr>
                <w:rFonts w:hint="eastAsia"/>
                <w:szCs w:val="21"/>
              </w:rPr>
              <w:lastRenderedPageBreak/>
              <w:t>7</w:t>
            </w:r>
          </w:p>
        </w:tc>
        <w:tc>
          <w:tcPr>
            <w:tcW w:w="770" w:type="pct"/>
            <w:vAlign w:val="center"/>
          </w:tcPr>
          <w:p w14:paraId="7A7B770E" w14:textId="77777777" w:rsidR="00AF1DB2" w:rsidRPr="00C2143F" w:rsidRDefault="00AF1DB2">
            <w:pPr>
              <w:rPr>
                <w:szCs w:val="21"/>
              </w:rPr>
            </w:pPr>
            <w:r w:rsidRPr="00C2143F">
              <w:rPr>
                <w:rFonts w:hint="eastAsia"/>
                <w:szCs w:val="21"/>
              </w:rPr>
              <w:t>安装</w:t>
            </w:r>
          </w:p>
          <w:p w14:paraId="6D934DFE" w14:textId="77777777" w:rsidR="00AF1DB2" w:rsidRPr="00C2143F" w:rsidRDefault="00AF1DB2">
            <w:pPr>
              <w:rPr>
                <w:szCs w:val="21"/>
                <w:lang w:bidi="en-US"/>
              </w:rPr>
            </w:pPr>
            <w:r w:rsidRPr="00C2143F">
              <w:rPr>
                <w:rFonts w:hint="eastAsia"/>
                <w:szCs w:val="21"/>
              </w:rPr>
              <w:t>要求</w:t>
            </w:r>
          </w:p>
        </w:tc>
        <w:tc>
          <w:tcPr>
            <w:tcW w:w="3849" w:type="pct"/>
            <w:vAlign w:val="center"/>
          </w:tcPr>
          <w:p w14:paraId="4723F77E" w14:textId="1F9D51CA" w:rsidR="00AF1DB2" w:rsidRPr="00C2143F" w:rsidRDefault="00AF1DB2">
            <w:pPr>
              <w:rPr>
                <w:szCs w:val="21"/>
                <w:lang w:bidi="en-US"/>
              </w:rPr>
            </w:pPr>
            <w:r w:rsidRPr="00C2143F">
              <w:rPr>
                <w:rFonts w:hint="eastAsia"/>
                <w:szCs w:val="21"/>
              </w:rPr>
              <w:t>采用落地安装，放置于地面上。机柜与地面使用膨胀螺栓固定连接。</w:t>
            </w:r>
            <w:r w:rsidR="00A94D22" w:rsidRPr="00C2143F">
              <w:rPr>
                <w:rFonts w:hint="eastAsia"/>
                <w:szCs w:val="21"/>
              </w:rPr>
              <w:t>机柜背部到墙间距为1</w:t>
            </w:r>
            <w:r w:rsidR="00A94D22" w:rsidRPr="00C2143F">
              <w:rPr>
                <w:szCs w:val="21"/>
              </w:rPr>
              <w:t>200</w:t>
            </w:r>
            <w:r w:rsidR="00A94D22" w:rsidRPr="00C2143F">
              <w:rPr>
                <w:rFonts w:hint="eastAsia"/>
                <w:szCs w:val="21"/>
              </w:rPr>
              <w:t>mm。</w:t>
            </w:r>
          </w:p>
        </w:tc>
      </w:tr>
      <w:tr w:rsidR="00AF1DB2" w:rsidRPr="00C2143F" w14:paraId="2B401036" w14:textId="77777777" w:rsidTr="00AF1DB2">
        <w:trPr>
          <w:trHeight w:val="70"/>
        </w:trPr>
        <w:tc>
          <w:tcPr>
            <w:tcW w:w="381" w:type="pct"/>
          </w:tcPr>
          <w:p w14:paraId="3F91F436" w14:textId="397651B8" w:rsidR="00AF1DB2" w:rsidRPr="00C2143F" w:rsidRDefault="00033A36">
            <w:pPr>
              <w:widowControl w:val="0"/>
              <w:jc w:val="center"/>
              <w:rPr>
                <w:szCs w:val="21"/>
              </w:rPr>
            </w:pPr>
            <w:r w:rsidRPr="00C2143F">
              <w:rPr>
                <w:rFonts w:hint="eastAsia"/>
                <w:szCs w:val="21"/>
              </w:rPr>
              <w:t>8</w:t>
            </w:r>
          </w:p>
        </w:tc>
        <w:tc>
          <w:tcPr>
            <w:tcW w:w="770" w:type="pct"/>
            <w:vAlign w:val="center"/>
          </w:tcPr>
          <w:p w14:paraId="425C70C6" w14:textId="77777777" w:rsidR="00AF1DB2" w:rsidRPr="00C2143F" w:rsidRDefault="00AF1DB2">
            <w:pPr>
              <w:rPr>
                <w:szCs w:val="21"/>
                <w:lang w:bidi="en-US"/>
              </w:rPr>
            </w:pPr>
            <w:r w:rsidRPr="00C2143F">
              <w:rPr>
                <w:rFonts w:hint="eastAsia"/>
                <w:szCs w:val="21"/>
              </w:rPr>
              <w:t>弱电桥架及综合布线要求</w:t>
            </w:r>
          </w:p>
        </w:tc>
        <w:tc>
          <w:tcPr>
            <w:tcW w:w="3849" w:type="pct"/>
            <w:vAlign w:val="center"/>
          </w:tcPr>
          <w:p w14:paraId="32343D06" w14:textId="48A8DA15" w:rsidR="00AF1DB2" w:rsidRPr="00C2143F" w:rsidRDefault="00AF1DB2">
            <w:pPr>
              <w:pStyle w:val="affff6"/>
              <w:numPr>
                <w:ilvl w:val="0"/>
                <w:numId w:val="16"/>
              </w:numPr>
              <w:ind w:firstLineChars="0"/>
            </w:pPr>
            <w:r w:rsidRPr="00C2143F">
              <w:rPr>
                <w:rFonts w:hint="eastAsia"/>
                <w:szCs w:val="21"/>
              </w:rPr>
              <w:t>乙方负责在纵向机柜方向上走线布置</w:t>
            </w:r>
            <w:r w:rsidRPr="00C2143F">
              <w:rPr>
                <w:rFonts w:hint="eastAsia"/>
                <w:szCs w:val="21"/>
              </w:rPr>
              <w:t>1</w:t>
            </w:r>
            <w:r w:rsidRPr="00C2143F">
              <w:rPr>
                <w:rFonts w:hint="eastAsia"/>
                <w:szCs w:val="21"/>
              </w:rPr>
              <w:t>条弱电桥架，采用</w:t>
            </w:r>
            <w:r w:rsidR="00A804E8" w:rsidRPr="00C2143F">
              <w:rPr>
                <w:rFonts w:hint="eastAsia"/>
                <w:szCs w:val="21"/>
              </w:rPr>
              <w:t>黑色</w:t>
            </w:r>
            <w:r w:rsidRPr="00C2143F">
              <w:rPr>
                <w:rFonts w:hint="eastAsia"/>
                <w:szCs w:val="21"/>
              </w:rPr>
              <w:t>封闭桥架安装于机柜顶部</w:t>
            </w:r>
            <w:r w:rsidR="00A804E8" w:rsidRPr="00C2143F">
              <w:rPr>
                <w:rFonts w:hint="eastAsia"/>
                <w:szCs w:val="21"/>
              </w:rPr>
              <w:t>，尺寸不低于</w:t>
            </w:r>
            <w:r w:rsidR="00A804E8" w:rsidRPr="00C2143F">
              <w:rPr>
                <w:rFonts w:hint="eastAsia"/>
                <w:szCs w:val="21"/>
              </w:rPr>
              <w:t>3</w:t>
            </w:r>
            <w:r w:rsidR="00A804E8" w:rsidRPr="00C2143F">
              <w:rPr>
                <w:szCs w:val="21"/>
              </w:rPr>
              <w:t>00</w:t>
            </w:r>
            <w:r w:rsidR="00A804E8" w:rsidRPr="00C2143F">
              <w:rPr>
                <w:rFonts w:hint="eastAsia"/>
                <w:szCs w:val="21"/>
              </w:rPr>
              <w:t>mm</w:t>
            </w:r>
            <w:r w:rsidR="00A804E8" w:rsidRPr="00C2143F">
              <w:rPr>
                <w:szCs w:val="21"/>
              </w:rPr>
              <w:t>*1</w:t>
            </w:r>
            <w:r w:rsidR="00A804E8" w:rsidRPr="00C2143F">
              <w:rPr>
                <w:rFonts w:hint="eastAsia"/>
                <w:szCs w:val="21"/>
              </w:rPr>
              <w:t>0</w:t>
            </w:r>
            <w:r w:rsidR="00A804E8" w:rsidRPr="00C2143F">
              <w:rPr>
                <w:szCs w:val="21"/>
              </w:rPr>
              <w:t>0</w:t>
            </w:r>
            <w:r w:rsidR="00A804E8" w:rsidRPr="00C2143F">
              <w:rPr>
                <w:rFonts w:hint="eastAsia"/>
                <w:szCs w:val="21"/>
              </w:rPr>
              <w:t>mm</w:t>
            </w:r>
            <w:r w:rsidRPr="00C2143F">
              <w:rPr>
                <w:rFonts w:hint="eastAsia"/>
                <w:szCs w:val="21"/>
              </w:rPr>
              <w:t>，桥架需</w:t>
            </w:r>
            <w:r w:rsidR="007B77AB" w:rsidRPr="00C2143F">
              <w:rPr>
                <w:rFonts w:hint="eastAsia"/>
                <w:szCs w:val="21"/>
              </w:rPr>
              <w:t>与</w:t>
            </w:r>
            <w:r w:rsidRPr="00C2143F">
              <w:rPr>
                <w:rFonts w:hint="eastAsia"/>
                <w:szCs w:val="21"/>
              </w:rPr>
              <w:t>磁带库</w:t>
            </w:r>
            <w:r w:rsidR="007B77AB" w:rsidRPr="00C2143F">
              <w:rPr>
                <w:rFonts w:hint="eastAsia"/>
                <w:szCs w:val="21"/>
              </w:rPr>
              <w:t>机房内的</w:t>
            </w:r>
            <w:r w:rsidRPr="00C2143F">
              <w:rPr>
                <w:rFonts w:hint="eastAsia"/>
                <w:szCs w:val="21"/>
              </w:rPr>
              <w:t>弱电桥架连通，</w:t>
            </w:r>
            <w:r w:rsidR="00A804E8" w:rsidRPr="00C2143F">
              <w:rPr>
                <w:szCs w:val="21"/>
              </w:rPr>
              <w:t>磁带库机房到</w:t>
            </w:r>
            <w:r w:rsidR="007B77AB" w:rsidRPr="00C2143F">
              <w:rPr>
                <w:rFonts w:hint="eastAsia"/>
                <w:szCs w:val="21"/>
              </w:rPr>
              <w:t>O</w:t>
            </w:r>
            <w:r w:rsidR="007B77AB" w:rsidRPr="00C2143F">
              <w:rPr>
                <w:szCs w:val="21"/>
              </w:rPr>
              <w:t>PENLAB</w:t>
            </w:r>
            <w:r w:rsidR="00A804E8" w:rsidRPr="00C2143F">
              <w:rPr>
                <w:szCs w:val="21"/>
              </w:rPr>
              <w:t>实验室机柜之间布置一条</w:t>
            </w:r>
            <w:r w:rsidR="00A804E8" w:rsidRPr="00C2143F">
              <w:rPr>
                <w:rFonts w:hint="eastAsia"/>
                <w:szCs w:val="21"/>
              </w:rPr>
              <w:t>尺寸不低于</w:t>
            </w:r>
            <w:r w:rsidR="00A804E8" w:rsidRPr="00C2143F">
              <w:rPr>
                <w:szCs w:val="21"/>
              </w:rPr>
              <w:t>100*100mm</w:t>
            </w:r>
            <w:r w:rsidR="00A804E8" w:rsidRPr="00C2143F">
              <w:rPr>
                <w:szCs w:val="21"/>
              </w:rPr>
              <w:t>弱电桥架</w:t>
            </w:r>
            <w:r w:rsidRPr="00C2143F">
              <w:rPr>
                <w:rFonts w:hint="eastAsia"/>
                <w:szCs w:val="21"/>
              </w:rPr>
              <w:t>。全封闭桥架厚度满足国家标准要求，并且不低于</w:t>
            </w:r>
            <w:r w:rsidRPr="00C2143F">
              <w:rPr>
                <w:rFonts w:hint="eastAsia"/>
                <w:szCs w:val="21"/>
              </w:rPr>
              <w:t>2mm</w:t>
            </w:r>
            <w:r w:rsidRPr="00C2143F">
              <w:rPr>
                <w:rFonts w:hint="eastAsia"/>
                <w:szCs w:val="21"/>
              </w:rPr>
              <w:t>。安装完成后进行现有吊顶的恢复；</w:t>
            </w:r>
          </w:p>
          <w:p w14:paraId="11914739" w14:textId="10C330CC" w:rsidR="00DD6541" w:rsidRPr="00C2143F" w:rsidRDefault="00AF1DB2">
            <w:pPr>
              <w:pStyle w:val="affff6"/>
              <w:numPr>
                <w:ilvl w:val="0"/>
                <w:numId w:val="16"/>
              </w:numPr>
              <w:ind w:firstLineChars="0"/>
            </w:pPr>
            <w:r w:rsidRPr="00C2143F">
              <w:rPr>
                <w:rFonts w:hint="eastAsia"/>
              </w:rPr>
              <w:t>乙方负责</w:t>
            </w:r>
            <w:r w:rsidR="00DD6541" w:rsidRPr="00C2143F">
              <w:rPr>
                <w:rFonts w:hint="eastAsia"/>
              </w:rPr>
              <w:t>敷设一根</w:t>
            </w:r>
            <w:r w:rsidR="00DD6541" w:rsidRPr="00C2143F">
              <w:t>48</w:t>
            </w:r>
            <w:r w:rsidR="00DD6541" w:rsidRPr="00C2143F">
              <w:t>芯</w:t>
            </w:r>
            <w:r w:rsidR="00DD6541" w:rsidRPr="00C2143F">
              <w:rPr>
                <w:rFonts w:hint="eastAsia"/>
              </w:rPr>
              <w:t>室内</w:t>
            </w:r>
            <w:r w:rsidR="00DD6541" w:rsidRPr="00C2143F">
              <w:t>单模光缆</w:t>
            </w:r>
            <w:r w:rsidR="00DD6541" w:rsidRPr="00C2143F">
              <w:rPr>
                <w:rFonts w:hint="eastAsia"/>
              </w:rPr>
              <w:t>，从磁带库机柜至</w:t>
            </w:r>
            <w:r w:rsidR="007B77AB" w:rsidRPr="00C2143F">
              <w:rPr>
                <w:rFonts w:hint="eastAsia"/>
              </w:rPr>
              <w:t>O</w:t>
            </w:r>
            <w:r w:rsidR="007B77AB" w:rsidRPr="00C2143F">
              <w:t>PENLAB</w:t>
            </w:r>
            <w:r w:rsidR="00DD6541" w:rsidRPr="00C2143F">
              <w:rPr>
                <w:rFonts w:hint="eastAsia"/>
              </w:rPr>
              <w:t>实验室中间机柜，</w:t>
            </w:r>
            <w:r w:rsidR="00DD6541" w:rsidRPr="00C2143F">
              <w:t>配套安装</w:t>
            </w:r>
            <w:r w:rsidR="00DD6541" w:rsidRPr="00C2143F">
              <w:rPr>
                <w:rFonts w:hint="eastAsia"/>
              </w:rPr>
              <w:t>2</w:t>
            </w:r>
            <w:r w:rsidR="00DD6541" w:rsidRPr="00C2143F">
              <w:rPr>
                <w:rFonts w:hint="eastAsia"/>
              </w:rPr>
              <w:t>套</w:t>
            </w:r>
            <w:r w:rsidR="00DD6541" w:rsidRPr="00C2143F">
              <w:t>ODF</w:t>
            </w:r>
            <w:r w:rsidR="00DD6541" w:rsidRPr="00C2143F">
              <w:t>光纤配线架（磁带库</w:t>
            </w:r>
            <w:r w:rsidR="007B77AB" w:rsidRPr="00C2143F">
              <w:rPr>
                <w:rFonts w:hint="eastAsia"/>
              </w:rPr>
              <w:t>机房</w:t>
            </w:r>
            <w:r w:rsidR="00DD6541" w:rsidRPr="00C2143F">
              <w:t>、</w:t>
            </w:r>
            <w:r w:rsidR="007B77AB" w:rsidRPr="00C2143F">
              <w:rPr>
                <w:rFonts w:hint="eastAsia"/>
              </w:rPr>
              <w:t>O</w:t>
            </w:r>
            <w:r w:rsidR="007B77AB" w:rsidRPr="00C2143F">
              <w:t>PENLAB</w:t>
            </w:r>
            <w:r w:rsidR="00DD6541" w:rsidRPr="00C2143F">
              <w:t>实验室均需配置），完成熔接、端接、固定、标识，熔接损耗符合行业标准。</w:t>
            </w:r>
          </w:p>
          <w:p w14:paraId="67D8C0C4" w14:textId="3D029A93" w:rsidR="00AF1DB2" w:rsidRPr="00C2143F" w:rsidRDefault="00AF1DB2">
            <w:pPr>
              <w:pStyle w:val="affff6"/>
              <w:numPr>
                <w:ilvl w:val="0"/>
                <w:numId w:val="16"/>
              </w:numPr>
              <w:ind w:firstLineChars="0"/>
            </w:pPr>
            <w:r w:rsidRPr="00C2143F">
              <w:rPr>
                <w:rFonts w:hint="eastAsia"/>
              </w:rPr>
              <w:t>提供网络跳线及多模万兆跳线，并布设于机柜内：网络跳线</w:t>
            </w:r>
            <w:r w:rsidRPr="00C2143F">
              <w:rPr>
                <w:rFonts w:hint="eastAsia"/>
              </w:rPr>
              <w:t>RJ45-RJ45-CAT6-UTP-</w:t>
            </w:r>
            <w:r w:rsidR="00DD6541" w:rsidRPr="00C2143F">
              <w:rPr>
                <w:rFonts w:hint="eastAsia"/>
              </w:rPr>
              <w:t>3</w:t>
            </w:r>
            <w:r w:rsidRPr="00C2143F">
              <w:rPr>
                <w:rFonts w:hint="eastAsia"/>
              </w:rPr>
              <w:t>M</w:t>
            </w:r>
            <w:r w:rsidRPr="00C2143F">
              <w:rPr>
                <w:rFonts w:hint="eastAsia"/>
              </w:rPr>
              <w:t>（</w:t>
            </w:r>
            <w:r w:rsidRPr="00C2143F">
              <w:t>36</w:t>
            </w:r>
            <w:r w:rsidRPr="00C2143F">
              <w:rPr>
                <w:rFonts w:hint="eastAsia"/>
              </w:rPr>
              <w:t>条），网络跳线</w:t>
            </w:r>
            <w:r w:rsidRPr="00C2143F">
              <w:rPr>
                <w:rFonts w:hint="eastAsia"/>
              </w:rPr>
              <w:t>RJ45-RJ45-CAT6-UTP-</w:t>
            </w:r>
            <w:r w:rsidR="00DD6541" w:rsidRPr="00C2143F">
              <w:rPr>
                <w:rFonts w:hint="eastAsia"/>
              </w:rPr>
              <w:t>6</w:t>
            </w:r>
            <w:r w:rsidRPr="00C2143F">
              <w:rPr>
                <w:rFonts w:hint="eastAsia"/>
              </w:rPr>
              <w:t>M</w:t>
            </w:r>
            <w:r w:rsidRPr="00C2143F">
              <w:rPr>
                <w:rFonts w:hint="eastAsia"/>
              </w:rPr>
              <w:t>（</w:t>
            </w:r>
            <w:r w:rsidR="00DD6541" w:rsidRPr="00C2143F">
              <w:rPr>
                <w:rFonts w:hint="eastAsia"/>
              </w:rPr>
              <w:t>60</w:t>
            </w:r>
            <w:r w:rsidRPr="00C2143F">
              <w:rPr>
                <w:rFonts w:hint="eastAsia"/>
              </w:rPr>
              <w:t>条），</w:t>
            </w:r>
            <w:r w:rsidR="00DD6541" w:rsidRPr="00C2143F">
              <w:rPr>
                <w:rFonts w:hint="eastAsia"/>
              </w:rPr>
              <w:t>LC-LC</w:t>
            </w:r>
            <w:r w:rsidRPr="00C2143F">
              <w:rPr>
                <w:rFonts w:hint="eastAsia"/>
              </w:rPr>
              <w:t>多模光纤跳线</w:t>
            </w:r>
            <w:proofErr w:type="spellStart"/>
            <w:r w:rsidR="00DD6541" w:rsidRPr="00C2143F">
              <w:t>iCONEC</w:t>
            </w:r>
            <w:proofErr w:type="spellEnd"/>
            <w:r w:rsidR="00DD6541" w:rsidRPr="00C2143F">
              <w:t>-LC/PC-LC/PC-OM4-7M</w:t>
            </w:r>
            <w:r w:rsidRPr="00C2143F">
              <w:rPr>
                <w:rFonts w:hint="eastAsia"/>
              </w:rPr>
              <w:t>（</w:t>
            </w:r>
            <w:r w:rsidRPr="00C2143F">
              <w:t>4</w:t>
            </w:r>
            <w:r w:rsidR="00DD6541" w:rsidRPr="00C2143F">
              <w:rPr>
                <w:rFonts w:hint="eastAsia"/>
              </w:rPr>
              <w:t>8</w:t>
            </w:r>
            <w:r w:rsidRPr="00C2143F">
              <w:rPr>
                <w:rFonts w:hint="eastAsia"/>
              </w:rPr>
              <w:t>条），</w:t>
            </w:r>
            <w:r w:rsidR="00DD6541" w:rsidRPr="00C2143F">
              <w:rPr>
                <w:rFonts w:hint="eastAsia"/>
              </w:rPr>
              <w:t>MPO-MPO</w:t>
            </w:r>
            <w:r w:rsidR="00DD6541" w:rsidRPr="00C2143F">
              <w:rPr>
                <w:rFonts w:hint="eastAsia"/>
              </w:rPr>
              <w:t>多模</w:t>
            </w:r>
            <w:r w:rsidRPr="00C2143F">
              <w:rPr>
                <w:rFonts w:hint="eastAsia"/>
              </w:rPr>
              <w:t>光纤跳线</w:t>
            </w:r>
            <w:proofErr w:type="spellStart"/>
            <w:r w:rsidR="00DD6541" w:rsidRPr="00C2143F">
              <w:t>iCONEC</w:t>
            </w:r>
            <w:proofErr w:type="spellEnd"/>
            <w:r w:rsidR="00DD6541" w:rsidRPr="00C2143F">
              <w:t>-MPO/UPC-MPO/UPC-OM4-7M</w:t>
            </w:r>
            <w:r w:rsidRPr="00C2143F">
              <w:rPr>
                <w:rFonts w:hint="eastAsia"/>
              </w:rPr>
              <w:t>（</w:t>
            </w:r>
            <w:r w:rsidR="00B90CD9" w:rsidRPr="00C2143F">
              <w:rPr>
                <w:rFonts w:hint="eastAsia"/>
              </w:rPr>
              <w:t>16</w:t>
            </w:r>
            <w:r w:rsidRPr="00C2143F">
              <w:rPr>
                <w:rFonts w:hint="eastAsia"/>
              </w:rPr>
              <w:t>条）</w:t>
            </w:r>
            <w:r w:rsidR="00E56C2B" w:rsidRPr="00C2143F">
              <w:rPr>
                <w:rFonts w:hint="eastAsia"/>
              </w:rPr>
              <w:t>，以上线</w:t>
            </w:r>
            <w:proofErr w:type="gramStart"/>
            <w:r w:rsidR="00E56C2B" w:rsidRPr="00C2143F">
              <w:rPr>
                <w:rFonts w:hint="eastAsia"/>
              </w:rPr>
              <w:t>缆</w:t>
            </w:r>
            <w:proofErr w:type="gramEnd"/>
            <w:r w:rsidR="00E56C2B" w:rsidRPr="00C2143F">
              <w:rPr>
                <w:rFonts w:hint="eastAsia"/>
              </w:rPr>
              <w:t>品牌为长飞</w:t>
            </w:r>
            <w:r w:rsidR="00B90CD9" w:rsidRPr="00C2143F">
              <w:rPr>
                <w:rFonts w:hint="eastAsia"/>
              </w:rPr>
              <w:t>。</w:t>
            </w:r>
          </w:p>
          <w:p w14:paraId="01680D21" w14:textId="30CECD40" w:rsidR="00AF1DB2" w:rsidRPr="00C2143F" w:rsidRDefault="00AF1DB2">
            <w:pPr>
              <w:pStyle w:val="affff6"/>
              <w:numPr>
                <w:ilvl w:val="0"/>
                <w:numId w:val="16"/>
              </w:numPr>
              <w:ind w:firstLineChars="0"/>
            </w:pPr>
            <w:r w:rsidRPr="00C2143F">
              <w:rPr>
                <w:rFonts w:hint="eastAsia"/>
              </w:rPr>
              <w:t>所有</w:t>
            </w:r>
            <w:r w:rsidR="00B90CD9" w:rsidRPr="00C2143F">
              <w:t>走线绑扎规整、端口对应清晰、全程标识齐全</w:t>
            </w:r>
            <w:r w:rsidR="00B90CD9" w:rsidRPr="00C2143F">
              <w:rPr>
                <w:rFonts w:hint="eastAsia"/>
              </w:rPr>
              <w:t>，</w:t>
            </w:r>
            <w:r w:rsidRPr="00C2143F">
              <w:rPr>
                <w:rFonts w:hint="eastAsia"/>
              </w:rPr>
              <w:t>线缆需经过</w:t>
            </w:r>
            <w:proofErr w:type="gramStart"/>
            <w:r w:rsidRPr="00C2143F">
              <w:rPr>
                <w:rFonts w:hint="eastAsia"/>
              </w:rPr>
              <w:t>福禄克测试</w:t>
            </w:r>
            <w:proofErr w:type="gramEnd"/>
            <w:r w:rsidRPr="00C2143F">
              <w:rPr>
                <w:rFonts w:hint="eastAsia"/>
              </w:rPr>
              <w:t>。</w:t>
            </w:r>
          </w:p>
        </w:tc>
      </w:tr>
      <w:tr w:rsidR="00C3394B" w:rsidRPr="00C2143F" w14:paraId="4BDDE0E0" w14:textId="77777777" w:rsidTr="00AF1DB2">
        <w:trPr>
          <w:trHeight w:val="70"/>
        </w:trPr>
        <w:tc>
          <w:tcPr>
            <w:tcW w:w="381" w:type="pct"/>
          </w:tcPr>
          <w:p w14:paraId="53527002" w14:textId="1A08BFC1" w:rsidR="00C3394B" w:rsidRPr="00C2143F" w:rsidRDefault="00C3394B">
            <w:pPr>
              <w:widowControl w:val="0"/>
              <w:jc w:val="center"/>
              <w:rPr>
                <w:szCs w:val="21"/>
              </w:rPr>
            </w:pPr>
            <w:r w:rsidRPr="00C2143F">
              <w:rPr>
                <w:rFonts w:hint="eastAsia"/>
                <w:szCs w:val="21"/>
              </w:rPr>
              <w:t>9</w:t>
            </w:r>
          </w:p>
        </w:tc>
        <w:tc>
          <w:tcPr>
            <w:tcW w:w="770" w:type="pct"/>
            <w:vAlign w:val="center"/>
          </w:tcPr>
          <w:p w14:paraId="1C9FCEED" w14:textId="5CB10270" w:rsidR="00C3394B" w:rsidRPr="00C2143F" w:rsidRDefault="00C3394B">
            <w:pPr>
              <w:rPr>
                <w:szCs w:val="21"/>
              </w:rPr>
            </w:pPr>
            <w:r w:rsidRPr="00C2143F">
              <w:rPr>
                <w:rFonts w:hint="eastAsia"/>
                <w:szCs w:val="21"/>
              </w:rPr>
              <w:t>标签</w:t>
            </w:r>
          </w:p>
        </w:tc>
        <w:tc>
          <w:tcPr>
            <w:tcW w:w="3849" w:type="pct"/>
            <w:vAlign w:val="center"/>
          </w:tcPr>
          <w:p w14:paraId="39D2178A" w14:textId="104AB378" w:rsidR="00C3394B" w:rsidRPr="00C2143F" w:rsidRDefault="00C3394B" w:rsidP="00C3394B">
            <w:pPr>
              <w:rPr>
                <w:szCs w:val="21"/>
              </w:rPr>
            </w:pPr>
            <w:r w:rsidRPr="00C2143F">
              <w:rPr>
                <w:rFonts w:hint="eastAsia"/>
                <w:szCs w:val="21"/>
              </w:rPr>
              <w:t>制作编号标牌、标签贴于每台机柜前后、弱电主干桥架及分支桥架、光纤配线架、端子、线缆两端等上，标牌需明显、清晰、牢固、耐磨、耐用。</w:t>
            </w:r>
          </w:p>
        </w:tc>
      </w:tr>
    </w:tbl>
    <w:bookmarkEnd w:id="5"/>
    <w:bookmarkEnd w:id="6"/>
    <w:p w14:paraId="38151B58" w14:textId="27744A6A" w:rsidR="00721D39" w:rsidRPr="00C2143F" w:rsidRDefault="00B90CD9">
      <w:pPr>
        <w:pStyle w:val="9"/>
        <w:jc w:val="both"/>
        <w:rPr>
          <w:rFonts w:ascii="微软雅黑" w:hAnsi="微软雅黑"/>
          <w:b/>
          <w:bCs/>
        </w:rPr>
      </w:pPr>
      <w:r w:rsidRPr="00C2143F">
        <w:rPr>
          <w:rFonts w:ascii="微软雅黑" w:hAnsi="微软雅黑" w:hint="eastAsia"/>
          <w:b/>
          <w:bCs/>
        </w:rPr>
        <w:t>2</w:t>
      </w:r>
      <w:r w:rsidR="0077535A" w:rsidRPr="00C2143F">
        <w:rPr>
          <w:rFonts w:ascii="微软雅黑" w:hAnsi="微软雅黑" w:hint="eastAsia"/>
          <w:b/>
          <w:bCs/>
        </w:rPr>
        <w:t>、</w:t>
      </w:r>
      <w:r w:rsidRPr="00C2143F">
        <w:rPr>
          <w:rFonts w:ascii="微软雅黑" w:hAnsi="微软雅黑" w:hint="eastAsia"/>
          <w:b/>
          <w:bCs/>
        </w:rPr>
        <w:t>电缆及</w:t>
      </w:r>
      <w:r w:rsidRPr="00C2143F">
        <w:rPr>
          <w:rFonts w:ascii="微软雅黑" w:hAnsi="微软雅黑" w:hint="eastAsia"/>
          <w:b/>
          <w:bCs/>
        </w:rPr>
        <w:t>PDU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073"/>
        <w:gridCol w:w="7505"/>
      </w:tblGrid>
      <w:tr w:rsidR="00AF1DB2" w:rsidRPr="00C2143F" w14:paraId="498B508E" w14:textId="77777777" w:rsidTr="00AF1DB2">
        <w:trPr>
          <w:trHeight w:val="70"/>
        </w:trPr>
        <w:tc>
          <w:tcPr>
            <w:tcW w:w="381" w:type="pct"/>
            <w:shd w:val="clear" w:color="auto" w:fill="A6A6A6"/>
          </w:tcPr>
          <w:p w14:paraId="1CC6DB48" w14:textId="77777777" w:rsidR="00AF1DB2" w:rsidRPr="00C2143F" w:rsidRDefault="00AF1DB2">
            <w:pPr>
              <w:jc w:val="center"/>
              <w:rPr>
                <w:b/>
                <w:szCs w:val="21"/>
              </w:rPr>
            </w:pPr>
            <w:r w:rsidRPr="00C2143F">
              <w:rPr>
                <w:rFonts w:hint="eastAsia"/>
                <w:b/>
                <w:szCs w:val="21"/>
              </w:rPr>
              <w:t>序号</w:t>
            </w:r>
          </w:p>
        </w:tc>
        <w:tc>
          <w:tcPr>
            <w:tcW w:w="578" w:type="pct"/>
            <w:shd w:val="clear" w:color="auto" w:fill="A6A6A6"/>
          </w:tcPr>
          <w:p w14:paraId="408A40CB" w14:textId="77777777" w:rsidR="00AF1DB2" w:rsidRPr="00C2143F" w:rsidRDefault="00AF1DB2">
            <w:pPr>
              <w:jc w:val="center"/>
              <w:rPr>
                <w:b/>
                <w:szCs w:val="21"/>
              </w:rPr>
            </w:pPr>
            <w:r w:rsidRPr="00C2143F">
              <w:rPr>
                <w:rFonts w:hint="eastAsia"/>
                <w:b/>
                <w:szCs w:val="21"/>
              </w:rPr>
              <w:t>指标项</w:t>
            </w:r>
          </w:p>
        </w:tc>
        <w:tc>
          <w:tcPr>
            <w:tcW w:w="4041" w:type="pct"/>
            <w:shd w:val="clear" w:color="auto" w:fill="A6A6A6"/>
          </w:tcPr>
          <w:p w14:paraId="12E48656" w14:textId="77777777" w:rsidR="00AF1DB2" w:rsidRPr="00C2143F" w:rsidRDefault="00AF1DB2">
            <w:pPr>
              <w:jc w:val="center"/>
              <w:rPr>
                <w:b/>
                <w:szCs w:val="21"/>
              </w:rPr>
            </w:pPr>
            <w:r w:rsidRPr="00C2143F">
              <w:rPr>
                <w:rFonts w:hint="eastAsia"/>
                <w:b/>
                <w:szCs w:val="21"/>
              </w:rPr>
              <w:t>指标要求</w:t>
            </w:r>
          </w:p>
        </w:tc>
      </w:tr>
      <w:tr w:rsidR="00047E8B" w:rsidRPr="00C2143F" w14:paraId="07BD5E91" w14:textId="77777777" w:rsidTr="00047E8B">
        <w:trPr>
          <w:trHeight w:val="70"/>
        </w:trPr>
        <w:tc>
          <w:tcPr>
            <w:tcW w:w="5000" w:type="pct"/>
            <w:gridSpan w:val="3"/>
          </w:tcPr>
          <w:p w14:paraId="3BBAC8FD" w14:textId="74039F21" w:rsidR="00047E8B" w:rsidRPr="00C2143F" w:rsidRDefault="00047E8B" w:rsidP="00047E8B">
            <w:pPr>
              <w:jc w:val="center"/>
              <w:rPr>
                <w:szCs w:val="21"/>
              </w:rPr>
            </w:pPr>
            <w:r w:rsidRPr="00C2143F">
              <w:rPr>
                <w:rFonts w:hint="eastAsia"/>
                <w:szCs w:val="21"/>
              </w:rPr>
              <w:t>总体</w:t>
            </w:r>
            <w:r w:rsidR="00A210D3" w:rsidRPr="00C2143F">
              <w:rPr>
                <w:rFonts w:hint="eastAsia"/>
                <w:szCs w:val="21"/>
              </w:rPr>
              <w:t>要求</w:t>
            </w:r>
          </w:p>
        </w:tc>
      </w:tr>
      <w:tr w:rsidR="00AF1DB2" w:rsidRPr="00C2143F" w14:paraId="1ADD221E" w14:textId="77777777" w:rsidTr="00AF1DB2">
        <w:trPr>
          <w:trHeight w:val="70"/>
        </w:trPr>
        <w:tc>
          <w:tcPr>
            <w:tcW w:w="381" w:type="pct"/>
          </w:tcPr>
          <w:p w14:paraId="62F865F0" w14:textId="77777777" w:rsidR="00AF1DB2" w:rsidRPr="00C2143F" w:rsidRDefault="00AF1DB2">
            <w:pPr>
              <w:widowControl w:val="0"/>
              <w:jc w:val="center"/>
              <w:rPr>
                <w:szCs w:val="21"/>
              </w:rPr>
            </w:pPr>
            <w:r w:rsidRPr="00C2143F">
              <w:rPr>
                <w:rFonts w:hint="eastAsia"/>
                <w:b/>
                <w:szCs w:val="21"/>
              </w:rPr>
              <w:t>1</w:t>
            </w:r>
          </w:p>
        </w:tc>
        <w:tc>
          <w:tcPr>
            <w:tcW w:w="578" w:type="pct"/>
            <w:vAlign w:val="center"/>
          </w:tcPr>
          <w:p w14:paraId="2D3CFA28" w14:textId="77777777" w:rsidR="00AF1DB2" w:rsidRPr="00C2143F" w:rsidRDefault="00AF1DB2">
            <w:pPr>
              <w:rPr>
                <w:szCs w:val="21"/>
                <w:lang w:bidi="en-US"/>
              </w:rPr>
            </w:pPr>
            <w:r w:rsidRPr="00C2143F">
              <w:rPr>
                <w:rFonts w:hint="eastAsia"/>
                <w:szCs w:val="21"/>
              </w:rPr>
              <w:t>范围内容</w:t>
            </w:r>
          </w:p>
        </w:tc>
        <w:tc>
          <w:tcPr>
            <w:tcW w:w="4041" w:type="pct"/>
            <w:vAlign w:val="center"/>
          </w:tcPr>
          <w:p w14:paraId="7770DE17" w14:textId="47EF676C" w:rsidR="00AF1DB2" w:rsidRPr="00C2143F" w:rsidRDefault="00AF1DB2" w:rsidP="00793CF5">
            <w:pPr>
              <w:rPr>
                <w:szCs w:val="21"/>
              </w:rPr>
            </w:pPr>
            <w:bookmarkStart w:id="7" w:name="OLE_LINK1"/>
            <w:r w:rsidRPr="00C2143F">
              <w:rPr>
                <w:rFonts w:hint="eastAsia"/>
                <w:szCs w:val="21"/>
              </w:rPr>
              <w:t>本项目所需电力由磁带库</w:t>
            </w:r>
            <w:r w:rsidR="00694DCB" w:rsidRPr="00C2143F">
              <w:rPr>
                <w:rFonts w:hint="eastAsia"/>
                <w:szCs w:val="21"/>
              </w:rPr>
              <w:t>机房</w:t>
            </w:r>
            <w:r w:rsidRPr="00C2143F">
              <w:rPr>
                <w:rFonts w:hint="eastAsia"/>
                <w:szCs w:val="21"/>
              </w:rPr>
              <w:t>内的低压配电柜预留</w:t>
            </w:r>
            <w:r w:rsidR="00C035F0" w:rsidRPr="00C2143F">
              <w:rPr>
                <w:rFonts w:hint="eastAsia"/>
                <w:szCs w:val="21"/>
              </w:rPr>
              <w:t>3P32A</w:t>
            </w:r>
            <w:r w:rsidRPr="00C2143F">
              <w:rPr>
                <w:rFonts w:hint="eastAsia"/>
                <w:szCs w:val="21"/>
              </w:rPr>
              <w:t>开关供应。乙方负责低压配电柜预留开关以下的所有与本项目相关的电缆/母排、桥架、配电箱、PDU、工业连接器、插座、线管、防雷、接地、线鼻子、护套等设备及材料的供货、铺设、安装、连接、调试等，并负责电缆/</w:t>
            </w:r>
            <w:proofErr w:type="gramStart"/>
            <w:r w:rsidRPr="00C2143F">
              <w:rPr>
                <w:rFonts w:hint="eastAsia"/>
                <w:szCs w:val="21"/>
              </w:rPr>
              <w:t>母排与</w:t>
            </w:r>
            <w:proofErr w:type="gramEnd"/>
            <w:r w:rsidRPr="00C2143F">
              <w:rPr>
                <w:rFonts w:hint="eastAsia"/>
                <w:szCs w:val="21"/>
              </w:rPr>
              <w:t>预留开关的压接。</w:t>
            </w:r>
            <w:bookmarkEnd w:id="7"/>
          </w:p>
        </w:tc>
      </w:tr>
      <w:tr w:rsidR="00AF1DB2" w:rsidRPr="00C2143F" w14:paraId="2A6E8384" w14:textId="77777777" w:rsidTr="00AF1DB2">
        <w:trPr>
          <w:trHeight w:val="70"/>
        </w:trPr>
        <w:tc>
          <w:tcPr>
            <w:tcW w:w="381" w:type="pct"/>
          </w:tcPr>
          <w:p w14:paraId="30729BE3" w14:textId="77777777" w:rsidR="00AF1DB2" w:rsidRPr="00C2143F" w:rsidRDefault="00AF1DB2">
            <w:pPr>
              <w:widowControl w:val="0"/>
              <w:jc w:val="center"/>
              <w:rPr>
                <w:b/>
                <w:szCs w:val="21"/>
              </w:rPr>
            </w:pPr>
            <w:r w:rsidRPr="00C2143F">
              <w:rPr>
                <w:rFonts w:hint="eastAsia"/>
                <w:b/>
                <w:szCs w:val="21"/>
              </w:rPr>
              <w:t>2</w:t>
            </w:r>
          </w:p>
        </w:tc>
        <w:tc>
          <w:tcPr>
            <w:tcW w:w="578" w:type="pct"/>
            <w:vAlign w:val="center"/>
          </w:tcPr>
          <w:p w14:paraId="37F7439E" w14:textId="77777777" w:rsidR="00AF1DB2" w:rsidRPr="00C2143F" w:rsidRDefault="00AF1DB2">
            <w:pPr>
              <w:rPr>
                <w:szCs w:val="21"/>
              </w:rPr>
            </w:pPr>
            <w:r w:rsidRPr="00C2143F">
              <w:rPr>
                <w:rFonts w:hint="eastAsia"/>
                <w:szCs w:val="21"/>
              </w:rPr>
              <w:t>供电方式</w:t>
            </w:r>
          </w:p>
        </w:tc>
        <w:tc>
          <w:tcPr>
            <w:tcW w:w="4041" w:type="pct"/>
            <w:vAlign w:val="center"/>
          </w:tcPr>
          <w:p w14:paraId="23E9D373" w14:textId="77777777" w:rsidR="00AF1DB2" w:rsidRPr="00C2143F" w:rsidRDefault="00AF1DB2">
            <w:pPr>
              <w:rPr>
                <w:szCs w:val="21"/>
              </w:rPr>
            </w:pPr>
            <w:r w:rsidRPr="00C2143F">
              <w:rPr>
                <w:rFonts w:hint="eastAsia"/>
                <w:szCs w:val="21"/>
              </w:rPr>
              <w:t>本项目配电采用TN-S系统，低压380V/220V、50HZ，单相三线制、三相五线制供电方式。</w:t>
            </w:r>
          </w:p>
        </w:tc>
      </w:tr>
      <w:tr w:rsidR="00AF1DB2" w:rsidRPr="00C2143F" w14:paraId="3B2977FF" w14:textId="77777777" w:rsidTr="00AF1DB2">
        <w:trPr>
          <w:trHeight w:val="70"/>
        </w:trPr>
        <w:tc>
          <w:tcPr>
            <w:tcW w:w="381" w:type="pct"/>
          </w:tcPr>
          <w:p w14:paraId="6CB81D97" w14:textId="77777777" w:rsidR="00AF1DB2" w:rsidRPr="00C2143F" w:rsidRDefault="00AF1DB2">
            <w:pPr>
              <w:widowControl w:val="0"/>
              <w:jc w:val="center"/>
              <w:rPr>
                <w:szCs w:val="21"/>
              </w:rPr>
            </w:pPr>
            <w:r w:rsidRPr="00C2143F">
              <w:rPr>
                <w:b/>
                <w:szCs w:val="21"/>
              </w:rPr>
              <w:t>3</w:t>
            </w:r>
          </w:p>
        </w:tc>
        <w:tc>
          <w:tcPr>
            <w:tcW w:w="578" w:type="pct"/>
            <w:vAlign w:val="center"/>
          </w:tcPr>
          <w:p w14:paraId="2D03DD07" w14:textId="77777777" w:rsidR="00AF1DB2" w:rsidRPr="00C2143F" w:rsidRDefault="00AF1DB2">
            <w:pPr>
              <w:rPr>
                <w:szCs w:val="21"/>
                <w:lang w:bidi="en-US"/>
              </w:rPr>
            </w:pPr>
            <w:r w:rsidRPr="00C2143F">
              <w:rPr>
                <w:rFonts w:hint="eastAsia"/>
                <w:szCs w:val="21"/>
              </w:rPr>
              <w:t>IT负荷需求</w:t>
            </w:r>
          </w:p>
        </w:tc>
        <w:tc>
          <w:tcPr>
            <w:tcW w:w="4041" w:type="pct"/>
            <w:vAlign w:val="center"/>
          </w:tcPr>
          <w:p w14:paraId="084315E9" w14:textId="0A2DB9E6" w:rsidR="00AF1DB2" w:rsidRPr="00C2143F" w:rsidRDefault="00AF1DB2">
            <w:pPr>
              <w:rPr>
                <w:szCs w:val="21"/>
              </w:rPr>
            </w:pPr>
            <w:r w:rsidRPr="00C2143F">
              <w:rPr>
                <w:rFonts w:hint="eastAsia"/>
                <w:szCs w:val="21"/>
              </w:rPr>
              <w:t>不少于5台机柜，不低于15kW/台机柜</w:t>
            </w:r>
          </w:p>
        </w:tc>
      </w:tr>
      <w:tr w:rsidR="00047E8B" w:rsidRPr="00C2143F" w14:paraId="2168402B" w14:textId="77777777" w:rsidTr="00047E8B">
        <w:trPr>
          <w:trHeight w:val="70"/>
        </w:trPr>
        <w:tc>
          <w:tcPr>
            <w:tcW w:w="5000" w:type="pct"/>
            <w:gridSpan w:val="3"/>
          </w:tcPr>
          <w:p w14:paraId="382FEB72" w14:textId="47CD7A59" w:rsidR="00047E8B" w:rsidRPr="00C2143F" w:rsidRDefault="00047E8B" w:rsidP="00047E8B">
            <w:pPr>
              <w:jc w:val="center"/>
              <w:rPr>
                <w:szCs w:val="21"/>
              </w:rPr>
            </w:pPr>
            <w:r w:rsidRPr="00C2143F">
              <w:rPr>
                <w:rFonts w:hint="eastAsia"/>
                <w:szCs w:val="21"/>
              </w:rPr>
              <w:t>PDU</w:t>
            </w:r>
          </w:p>
        </w:tc>
      </w:tr>
      <w:tr w:rsidR="00AF1DB2" w:rsidRPr="00C2143F" w14:paraId="1EF323CC" w14:textId="77777777" w:rsidTr="00AF1DB2">
        <w:trPr>
          <w:trHeight w:val="70"/>
        </w:trPr>
        <w:tc>
          <w:tcPr>
            <w:tcW w:w="381" w:type="pct"/>
          </w:tcPr>
          <w:p w14:paraId="4925EE8B" w14:textId="77777777" w:rsidR="00AF1DB2" w:rsidRPr="00C2143F" w:rsidRDefault="00AF1DB2">
            <w:pPr>
              <w:widowControl w:val="0"/>
              <w:jc w:val="center"/>
              <w:rPr>
                <w:szCs w:val="21"/>
              </w:rPr>
            </w:pPr>
            <w:r w:rsidRPr="00C2143F">
              <w:rPr>
                <w:b/>
                <w:szCs w:val="21"/>
              </w:rPr>
              <w:lastRenderedPageBreak/>
              <w:t>4</w:t>
            </w:r>
          </w:p>
        </w:tc>
        <w:tc>
          <w:tcPr>
            <w:tcW w:w="578" w:type="pct"/>
            <w:vAlign w:val="center"/>
          </w:tcPr>
          <w:p w14:paraId="7540A496" w14:textId="77777777" w:rsidR="00AF1DB2" w:rsidRPr="00C2143F" w:rsidRDefault="00AF1DB2">
            <w:pPr>
              <w:rPr>
                <w:szCs w:val="21"/>
                <w:lang w:bidi="en-US"/>
              </w:rPr>
            </w:pPr>
            <w:r w:rsidRPr="00C2143F">
              <w:rPr>
                <w:rFonts w:hint="eastAsia"/>
                <w:szCs w:val="21"/>
              </w:rPr>
              <w:t>数量</w:t>
            </w:r>
          </w:p>
        </w:tc>
        <w:tc>
          <w:tcPr>
            <w:tcW w:w="4041" w:type="pct"/>
            <w:vAlign w:val="center"/>
          </w:tcPr>
          <w:p w14:paraId="262C69D1" w14:textId="02FEAF44" w:rsidR="00AF1DB2" w:rsidRPr="00C2143F" w:rsidRDefault="00AF1DB2">
            <w:pPr>
              <w:rPr>
                <w:szCs w:val="21"/>
              </w:rPr>
            </w:pPr>
            <w:r w:rsidRPr="00C2143F">
              <w:rPr>
                <w:rFonts w:hint="eastAsia"/>
                <w:szCs w:val="21"/>
              </w:rPr>
              <w:t>不少于5条</w:t>
            </w:r>
            <w:r w:rsidR="00E56C2B" w:rsidRPr="00C2143F">
              <w:rPr>
                <w:rFonts w:hint="eastAsia"/>
                <w:szCs w:val="21"/>
              </w:rPr>
              <w:t>，</w:t>
            </w:r>
            <w:r w:rsidR="00333BA7" w:rsidRPr="00C2143F">
              <w:rPr>
                <w:rFonts w:hint="eastAsia"/>
                <w:szCs w:val="21"/>
              </w:rPr>
              <w:t>可选</w:t>
            </w:r>
            <w:r w:rsidR="00E56C2B" w:rsidRPr="00C2143F">
              <w:rPr>
                <w:rFonts w:hint="eastAsia"/>
                <w:szCs w:val="21"/>
              </w:rPr>
              <w:t>品牌施耐德</w:t>
            </w:r>
            <w:r w:rsidR="00333BA7" w:rsidRPr="00C2143F">
              <w:rPr>
                <w:rFonts w:hint="eastAsia"/>
                <w:szCs w:val="21"/>
              </w:rPr>
              <w:t>、罗格朗、维</w:t>
            </w:r>
            <w:proofErr w:type="gramStart"/>
            <w:r w:rsidR="00333BA7" w:rsidRPr="00C2143F">
              <w:rPr>
                <w:rFonts w:hint="eastAsia"/>
                <w:szCs w:val="21"/>
              </w:rPr>
              <w:t>谛</w:t>
            </w:r>
            <w:proofErr w:type="gramEnd"/>
            <w:r w:rsidRPr="00C2143F">
              <w:rPr>
                <w:rFonts w:hint="eastAsia"/>
                <w:szCs w:val="21"/>
              </w:rPr>
              <w:t xml:space="preserve">；  </w:t>
            </w:r>
          </w:p>
        </w:tc>
      </w:tr>
      <w:tr w:rsidR="00AF1DB2" w:rsidRPr="00C2143F" w14:paraId="5D3520E2" w14:textId="77777777" w:rsidTr="00AF1DB2">
        <w:trPr>
          <w:trHeight w:val="70"/>
        </w:trPr>
        <w:tc>
          <w:tcPr>
            <w:tcW w:w="381" w:type="pct"/>
          </w:tcPr>
          <w:p w14:paraId="70B0FC48" w14:textId="77777777" w:rsidR="00AF1DB2" w:rsidRPr="00C2143F" w:rsidRDefault="00AF1DB2">
            <w:pPr>
              <w:widowControl w:val="0"/>
              <w:jc w:val="center"/>
              <w:rPr>
                <w:szCs w:val="21"/>
              </w:rPr>
            </w:pPr>
            <w:r w:rsidRPr="00C2143F">
              <w:rPr>
                <w:b/>
                <w:szCs w:val="21"/>
              </w:rPr>
              <w:t>5</w:t>
            </w:r>
          </w:p>
        </w:tc>
        <w:tc>
          <w:tcPr>
            <w:tcW w:w="578" w:type="pct"/>
            <w:vAlign w:val="center"/>
          </w:tcPr>
          <w:p w14:paraId="2415F53D" w14:textId="77777777" w:rsidR="00AF1DB2" w:rsidRPr="00C2143F" w:rsidRDefault="00AF1DB2">
            <w:pPr>
              <w:rPr>
                <w:szCs w:val="21"/>
                <w:lang w:bidi="en-US"/>
              </w:rPr>
            </w:pPr>
            <w:r w:rsidRPr="00C2143F">
              <w:rPr>
                <w:rFonts w:hint="eastAsia"/>
                <w:szCs w:val="21"/>
              </w:rPr>
              <w:t>输入</w:t>
            </w:r>
          </w:p>
        </w:tc>
        <w:tc>
          <w:tcPr>
            <w:tcW w:w="4041" w:type="pct"/>
            <w:vAlign w:val="center"/>
          </w:tcPr>
          <w:p w14:paraId="063C5578" w14:textId="4ADA954C" w:rsidR="00AF1DB2" w:rsidRPr="00C2143F" w:rsidRDefault="00AF1DB2" w:rsidP="002C67C7">
            <w:pPr>
              <w:rPr>
                <w:szCs w:val="21"/>
              </w:rPr>
            </w:pPr>
            <w:r w:rsidRPr="00C2143F">
              <w:rPr>
                <w:rFonts w:hint="eastAsia"/>
                <w:szCs w:val="21"/>
              </w:rPr>
              <w:t xml:space="preserve">三相380VAC 50Hz，额定电流不低于32A（额定功率不低于15kW），电缆单输入； </w:t>
            </w:r>
          </w:p>
        </w:tc>
      </w:tr>
      <w:tr w:rsidR="00AF1DB2" w:rsidRPr="00C2143F" w14:paraId="59153ADC" w14:textId="77777777" w:rsidTr="00AF1DB2">
        <w:trPr>
          <w:trHeight w:val="70"/>
        </w:trPr>
        <w:tc>
          <w:tcPr>
            <w:tcW w:w="381" w:type="pct"/>
          </w:tcPr>
          <w:p w14:paraId="5A3B6BB8" w14:textId="77777777" w:rsidR="00AF1DB2" w:rsidRPr="00C2143F" w:rsidRDefault="00AF1DB2">
            <w:pPr>
              <w:widowControl w:val="0"/>
              <w:jc w:val="center"/>
              <w:rPr>
                <w:szCs w:val="21"/>
              </w:rPr>
            </w:pPr>
            <w:r w:rsidRPr="00C2143F">
              <w:rPr>
                <w:b/>
                <w:szCs w:val="21"/>
              </w:rPr>
              <w:t>6</w:t>
            </w:r>
          </w:p>
        </w:tc>
        <w:tc>
          <w:tcPr>
            <w:tcW w:w="578" w:type="pct"/>
            <w:vAlign w:val="center"/>
          </w:tcPr>
          <w:p w14:paraId="08C5B93C" w14:textId="77777777" w:rsidR="00AF1DB2" w:rsidRPr="00C2143F" w:rsidRDefault="00AF1DB2">
            <w:pPr>
              <w:rPr>
                <w:szCs w:val="21"/>
                <w:lang w:bidi="en-US"/>
              </w:rPr>
            </w:pPr>
            <w:r w:rsidRPr="00C2143F">
              <w:rPr>
                <w:rFonts w:hint="eastAsia"/>
                <w:szCs w:val="21"/>
              </w:rPr>
              <w:t>输出</w:t>
            </w:r>
          </w:p>
        </w:tc>
        <w:tc>
          <w:tcPr>
            <w:tcW w:w="4041" w:type="pct"/>
            <w:vAlign w:val="center"/>
          </w:tcPr>
          <w:p w14:paraId="1B245A6C" w14:textId="61F2BE8C" w:rsidR="00AF1DB2" w:rsidRPr="00C2143F" w:rsidRDefault="00AF1DB2">
            <w:pPr>
              <w:pStyle w:val="affff6"/>
              <w:numPr>
                <w:ilvl w:val="0"/>
                <w:numId w:val="20"/>
              </w:numPr>
              <w:ind w:firstLineChars="0"/>
              <w:rPr>
                <w:szCs w:val="21"/>
              </w:rPr>
            </w:pPr>
            <w:r w:rsidRPr="00C2143F">
              <w:rPr>
                <w:rFonts w:hint="eastAsia"/>
                <w:szCs w:val="21"/>
              </w:rPr>
              <w:t>每条</w:t>
            </w:r>
            <w:r w:rsidRPr="00C2143F">
              <w:rPr>
                <w:rFonts w:hint="eastAsia"/>
                <w:szCs w:val="21"/>
              </w:rPr>
              <w:t>P</w:t>
            </w:r>
            <w:r w:rsidRPr="00C2143F">
              <w:rPr>
                <w:szCs w:val="21"/>
              </w:rPr>
              <w:t>DU</w:t>
            </w:r>
            <w:r w:rsidRPr="00C2143F">
              <w:rPr>
                <w:rFonts w:hint="eastAsia"/>
                <w:szCs w:val="21"/>
              </w:rPr>
              <w:t>不少于</w:t>
            </w:r>
            <w:r w:rsidRPr="00C2143F">
              <w:rPr>
                <w:rFonts w:hint="eastAsia"/>
                <w:szCs w:val="21"/>
              </w:rPr>
              <w:t>24</w:t>
            </w:r>
            <w:r w:rsidRPr="00C2143F">
              <w:rPr>
                <w:rFonts w:hint="eastAsia"/>
                <w:szCs w:val="21"/>
              </w:rPr>
              <w:t>位</w:t>
            </w:r>
            <w:r w:rsidRPr="00C2143F">
              <w:rPr>
                <w:rFonts w:hint="eastAsia"/>
                <w:szCs w:val="21"/>
              </w:rPr>
              <w:t>I</w:t>
            </w:r>
            <w:r w:rsidRPr="00C2143F">
              <w:rPr>
                <w:szCs w:val="21"/>
              </w:rPr>
              <w:t>EC</w:t>
            </w:r>
            <w:r w:rsidRPr="00C2143F">
              <w:rPr>
                <w:rFonts w:hint="eastAsia"/>
                <w:szCs w:val="21"/>
              </w:rPr>
              <w:t>插口；</w:t>
            </w:r>
          </w:p>
          <w:p w14:paraId="5CAD978E" w14:textId="77777777" w:rsidR="00AF1DB2" w:rsidRPr="00C2143F" w:rsidRDefault="00AF1DB2">
            <w:pPr>
              <w:pStyle w:val="affff6"/>
              <w:numPr>
                <w:ilvl w:val="0"/>
                <w:numId w:val="20"/>
              </w:numPr>
              <w:ind w:firstLineChars="0"/>
              <w:rPr>
                <w:szCs w:val="21"/>
              </w:rPr>
            </w:pPr>
            <w:r w:rsidRPr="00C2143F">
              <w:rPr>
                <w:rFonts w:hint="eastAsia"/>
                <w:szCs w:val="21"/>
              </w:rPr>
              <w:t>插口规格及位置在深化设计阶段根据实际情况由甲方确认；</w:t>
            </w:r>
          </w:p>
          <w:p w14:paraId="4077357A" w14:textId="77777777" w:rsidR="00115130" w:rsidRPr="00C2143F" w:rsidRDefault="00AF1DB2">
            <w:pPr>
              <w:pStyle w:val="affff6"/>
              <w:numPr>
                <w:ilvl w:val="0"/>
                <w:numId w:val="20"/>
              </w:numPr>
              <w:ind w:firstLineChars="0"/>
              <w:rPr>
                <w:szCs w:val="21"/>
              </w:rPr>
            </w:pPr>
            <w:r w:rsidRPr="00C2143F">
              <w:rPr>
                <w:rFonts w:hint="eastAsia"/>
                <w:szCs w:val="21"/>
              </w:rPr>
              <w:t>具有插口防</w:t>
            </w:r>
            <w:proofErr w:type="gramStart"/>
            <w:r w:rsidRPr="00C2143F">
              <w:rPr>
                <w:rFonts w:hint="eastAsia"/>
                <w:szCs w:val="21"/>
              </w:rPr>
              <w:t>脱落卡</w:t>
            </w:r>
            <w:proofErr w:type="gramEnd"/>
            <w:r w:rsidRPr="00C2143F">
              <w:rPr>
                <w:rFonts w:hint="eastAsia"/>
                <w:szCs w:val="21"/>
              </w:rPr>
              <w:t>扣</w:t>
            </w:r>
            <w:r w:rsidR="00115130" w:rsidRPr="00C2143F">
              <w:rPr>
                <w:rFonts w:hint="eastAsia"/>
                <w:szCs w:val="21"/>
              </w:rPr>
              <w:t>；</w:t>
            </w:r>
          </w:p>
          <w:p w14:paraId="3CD1B711" w14:textId="3884EB42" w:rsidR="00AF1DB2" w:rsidRPr="00C2143F" w:rsidRDefault="00115130">
            <w:pPr>
              <w:pStyle w:val="affff6"/>
              <w:numPr>
                <w:ilvl w:val="0"/>
                <w:numId w:val="20"/>
              </w:numPr>
              <w:ind w:firstLineChars="0"/>
              <w:rPr>
                <w:szCs w:val="21"/>
              </w:rPr>
            </w:pPr>
            <w:r w:rsidRPr="00C2143F">
              <w:rPr>
                <w:rFonts w:hint="eastAsia"/>
                <w:szCs w:val="21"/>
              </w:rPr>
              <w:t>具有电源指示灯；</w:t>
            </w:r>
          </w:p>
          <w:p w14:paraId="57FE041F" w14:textId="77777777" w:rsidR="00115130" w:rsidRPr="00C2143F" w:rsidRDefault="00115130">
            <w:pPr>
              <w:pStyle w:val="affff6"/>
              <w:numPr>
                <w:ilvl w:val="0"/>
                <w:numId w:val="20"/>
              </w:numPr>
              <w:ind w:firstLineChars="0"/>
              <w:rPr>
                <w:szCs w:val="21"/>
              </w:rPr>
            </w:pPr>
            <w:r w:rsidRPr="00C2143F">
              <w:rPr>
                <w:rFonts w:hint="eastAsia"/>
                <w:szCs w:val="21"/>
              </w:rPr>
              <w:t>具有防雷模块。</w:t>
            </w:r>
          </w:p>
          <w:p w14:paraId="0A9C16E1" w14:textId="5A2CB6EC" w:rsidR="00115130" w:rsidRPr="00C2143F" w:rsidRDefault="00115130">
            <w:pPr>
              <w:pStyle w:val="affff6"/>
              <w:numPr>
                <w:ilvl w:val="0"/>
                <w:numId w:val="20"/>
              </w:numPr>
              <w:ind w:firstLineChars="0"/>
              <w:rPr>
                <w:szCs w:val="21"/>
              </w:rPr>
            </w:pPr>
            <w:r w:rsidRPr="00C2143F">
              <w:rPr>
                <w:rFonts w:hint="eastAsia"/>
                <w:szCs w:val="21"/>
              </w:rPr>
              <w:t>具有开关。</w:t>
            </w:r>
          </w:p>
        </w:tc>
      </w:tr>
      <w:tr w:rsidR="00AF1DB2" w:rsidRPr="00C2143F" w14:paraId="5B4AF719" w14:textId="77777777" w:rsidTr="00AF1DB2">
        <w:trPr>
          <w:trHeight w:val="70"/>
        </w:trPr>
        <w:tc>
          <w:tcPr>
            <w:tcW w:w="381" w:type="pct"/>
          </w:tcPr>
          <w:p w14:paraId="1E7FE94F" w14:textId="77777777" w:rsidR="00AF1DB2" w:rsidRPr="00C2143F" w:rsidRDefault="00AF1DB2">
            <w:pPr>
              <w:widowControl w:val="0"/>
              <w:jc w:val="center"/>
              <w:rPr>
                <w:szCs w:val="21"/>
              </w:rPr>
            </w:pPr>
            <w:r w:rsidRPr="00C2143F">
              <w:rPr>
                <w:b/>
                <w:szCs w:val="21"/>
              </w:rPr>
              <w:t>7</w:t>
            </w:r>
          </w:p>
        </w:tc>
        <w:tc>
          <w:tcPr>
            <w:tcW w:w="578" w:type="pct"/>
            <w:vAlign w:val="center"/>
          </w:tcPr>
          <w:p w14:paraId="513CF3E3" w14:textId="77777777" w:rsidR="00AF1DB2" w:rsidRPr="00C2143F" w:rsidRDefault="00AF1DB2">
            <w:pPr>
              <w:rPr>
                <w:szCs w:val="21"/>
                <w:lang w:bidi="en-US"/>
              </w:rPr>
            </w:pPr>
            <w:r w:rsidRPr="00C2143F">
              <w:rPr>
                <w:rFonts w:hint="eastAsia"/>
                <w:szCs w:val="21"/>
              </w:rPr>
              <w:t>其他功能</w:t>
            </w:r>
          </w:p>
        </w:tc>
        <w:tc>
          <w:tcPr>
            <w:tcW w:w="4041" w:type="pct"/>
            <w:vAlign w:val="center"/>
          </w:tcPr>
          <w:p w14:paraId="28164EA3" w14:textId="7E931460" w:rsidR="00AF1DB2" w:rsidRPr="00C2143F" w:rsidRDefault="00AF1DB2">
            <w:pPr>
              <w:pStyle w:val="affff6"/>
              <w:numPr>
                <w:ilvl w:val="0"/>
                <w:numId w:val="21"/>
              </w:numPr>
              <w:ind w:firstLineChars="0"/>
              <w:rPr>
                <w:szCs w:val="21"/>
              </w:rPr>
            </w:pPr>
            <w:r w:rsidRPr="00C2143F">
              <w:rPr>
                <w:szCs w:val="21"/>
              </w:rPr>
              <w:t>智能型，</w:t>
            </w:r>
            <w:r w:rsidR="00047E8B" w:rsidRPr="00C2143F">
              <w:rPr>
                <w:rFonts w:hint="eastAsia"/>
                <w:szCs w:val="21"/>
              </w:rPr>
              <w:t>可监测</w:t>
            </w:r>
            <w:r w:rsidR="000E19F2" w:rsidRPr="00C2143F">
              <w:rPr>
                <w:rFonts w:hint="eastAsia"/>
                <w:szCs w:val="21"/>
              </w:rPr>
              <w:t>每条</w:t>
            </w:r>
            <w:r w:rsidR="000E19F2" w:rsidRPr="00C2143F">
              <w:rPr>
                <w:rFonts w:hint="eastAsia"/>
                <w:szCs w:val="21"/>
              </w:rPr>
              <w:t>P</w:t>
            </w:r>
            <w:r w:rsidR="000E19F2" w:rsidRPr="00C2143F">
              <w:rPr>
                <w:szCs w:val="21"/>
              </w:rPr>
              <w:t>DU</w:t>
            </w:r>
            <w:r w:rsidR="000E19F2" w:rsidRPr="00C2143F">
              <w:rPr>
                <w:rFonts w:hint="eastAsia"/>
                <w:szCs w:val="21"/>
              </w:rPr>
              <w:t>总体及各输出口的</w:t>
            </w:r>
            <w:r w:rsidR="00047E8B" w:rsidRPr="00C2143F">
              <w:rPr>
                <w:rFonts w:hint="eastAsia"/>
                <w:szCs w:val="21"/>
              </w:rPr>
              <w:t>各项电源参数，</w:t>
            </w:r>
            <w:r w:rsidRPr="00C2143F">
              <w:rPr>
                <w:rFonts w:hint="eastAsia"/>
                <w:szCs w:val="21"/>
              </w:rPr>
              <w:t>每个</w:t>
            </w:r>
            <w:r w:rsidRPr="00C2143F">
              <w:rPr>
                <w:szCs w:val="21"/>
              </w:rPr>
              <w:t>插座</w:t>
            </w:r>
            <w:r w:rsidRPr="00C2143F">
              <w:rPr>
                <w:rFonts w:hint="eastAsia"/>
                <w:szCs w:val="21"/>
              </w:rPr>
              <w:t>可单独进行</w:t>
            </w:r>
            <w:r w:rsidR="000E19F2" w:rsidRPr="00C2143F">
              <w:rPr>
                <w:rFonts w:hint="eastAsia"/>
                <w:szCs w:val="21"/>
              </w:rPr>
              <w:t>电流、</w:t>
            </w:r>
            <w:r w:rsidRPr="00C2143F">
              <w:rPr>
                <w:szCs w:val="21"/>
              </w:rPr>
              <w:t>功率计量，本地彩色</w:t>
            </w:r>
            <w:r w:rsidRPr="00C2143F">
              <w:rPr>
                <w:szCs w:val="21"/>
              </w:rPr>
              <w:t>LCD</w:t>
            </w:r>
            <w:r w:rsidRPr="00C2143F">
              <w:rPr>
                <w:szCs w:val="21"/>
              </w:rPr>
              <w:t>屏显示</w:t>
            </w:r>
            <w:r w:rsidRPr="00C2143F">
              <w:rPr>
                <w:rFonts w:hint="eastAsia"/>
                <w:szCs w:val="21"/>
              </w:rPr>
              <w:t>，可通过网络</w:t>
            </w:r>
            <w:proofErr w:type="gramStart"/>
            <w:r w:rsidRPr="00C2143F">
              <w:rPr>
                <w:rFonts w:hint="eastAsia"/>
                <w:szCs w:val="21"/>
              </w:rPr>
              <w:t>接入动环监控系统</w:t>
            </w:r>
            <w:proofErr w:type="gramEnd"/>
            <w:r w:rsidRPr="00C2143F">
              <w:rPr>
                <w:rFonts w:hint="eastAsia"/>
                <w:szCs w:val="21"/>
              </w:rPr>
              <w:t>进行远程监控及管理。</w:t>
            </w:r>
          </w:p>
          <w:p w14:paraId="5EE03262" w14:textId="28F0D441" w:rsidR="00B90CD9" w:rsidRPr="00C2143F" w:rsidRDefault="00B90CD9">
            <w:pPr>
              <w:pStyle w:val="affff6"/>
              <w:numPr>
                <w:ilvl w:val="0"/>
                <w:numId w:val="21"/>
              </w:numPr>
              <w:ind w:firstLineChars="0"/>
              <w:rPr>
                <w:szCs w:val="21"/>
              </w:rPr>
            </w:pPr>
            <w:r w:rsidRPr="00C2143F">
              <w:rPr>
                <w:rFonts w:hint="eastAsia"/>
                <w:szCs w:val="21"/>
              </w:rPr>
              <w:t>其中一条</w:t>
            </w:r>
            <w:r w:rsidRPr="00C2143F">
              <w:rPr>
                <w:rFonts w:hint="eastAsia"/>
                <w:szCs w:val="21"/>
              </w:rPr>
              <w:t>PDU</w:t>
            </w:r>
            <w:r w:rsidRPr="00C2143F">
              <w:rPr>
                <w:rFonts w:hint="eastAsia"/>
                <w:szCs w:val="21"/>
              </w:rPr>
              <w:t>还需</w:t>
            </w:r>
            <w:r w:rsidR="00DE5AE3" w:rsidRPr="00C2143F">
              <w:rPr>
                <w:rFonts w:hint="eastAsia"/>
                <w:szCs w:val="21"/>
              </w:rPr>
              <w:t>具备</w:t>
            </w:r>
            <w:r w:rsidR="000E19F2" w:rsidRPr="00C2143F">
              <w:rPr>
                <w:rFonts w:hint="eastAsia"/>
                <w:szCs w:val="21"/>
              </w:rPr>
              <w:t>对整体及每个输出插座的</w:t>
            </w:r>
            <w:r w:rsidRPr="00C2143F">
              <w:rPr>
                <w:rFonts w:hint="eastAsia"/>
                <w:szCs w:val="21"/>
              </w:rPr>
              <w:t>远程开关控制</w:t>
            </w:r>
            <w:r w:rsidR="00DE5AE3" w:rsidRPr="00C2143F">
              <w:rPr>
                <w:rFonts w:hint="eastAsia"/>
                <w:szCs w:val="21"/>
              </w:rPr>
              <w:t>功能</w:t>
            </w:r>
            <w:r w:rsidRPr="00C2143F">
              <w:rPr>
                <w:rFonts w:hint="eastAsia"/>
                <w:szCs w:val="21"/>
              </w:rPr>
              <w:t>。</w:t>
            </w:r>
          </w:p>
          <w:p w14:paraId="5BAD41B8" w14:textId="1B9059FD" w:rsidR="00AF1DB2" w:rsidRPr="00C2143F" w:rsidRDefault="00AF1DB2">
            <w:pPr>
              <w:pStyle w:val="affff6"/>
              <w:numPr>
                <w:ilvl w:val="0"/>
                <w:numId w:val="21"/>
              </w:numPr>
              <w:ind w:firstLineChars="0"/>
              <w:rPr>
                <w:szCs w:val="21"/>
              </w:rPr>
            </w:pPr>
            <w:r w:rsidRPr="00C2143F">
              <w:rPr>
                <w:rFonts w:hint="eastAsia"/>
                <w:szCs w:val="21"/>
              </w:rPr>
              <w:t>配置</w:t>
            </w:r>
            <w:r w:rsidR="00333BA7" w:rsidRPr="00C2143F">
              <w:rPr>
                <w:rFonts w:hint="eastAsia"/>
                <w:szCs w:val="21"/>
              </w:rPr>
              <w:t>可选</w:t>
            </w:r>
            <w:r w:rsidR="00E1345F" w:rsidRPr="00C2143F">
              <w:rPr>
                <w:rFonts w:hint="eastAsia"/>
                <w:szCs w:val="21"/>
              </w:rPr>
              <w:t>罗格朗</w:t>
            </w:r>
            <w:r w:rsidR="00333BA7" w:rsidRPr="00C2143F">
              <w:rPr>
                <w:rFonts w:hint="eastAsia"/>
                <w:szCs w:val="21"/>
              </w:rPr>
              <w:t>、</w:t>
            </w:r>
            <w:r w:rsidR="00333BA7" w:rsidRPr="00C2143F">
              <w:rPr>
                <w:szCs w:val="21"/>
              </w:rPr>
              <w:t>曼奈柯斯</w:t>
            </w:r>
            <w:r w:rsidR="00333BA7" w:rsidRPr="00C2143F">
              <w:rPr>
                <w:rFonts w:hint="eastAsia"/>
                <w:szCs w:val="21"/>
              </w:rPr>
              <w:t>、</w:t>
            </w:r>
            <w:proofErr w:type="gramStart"/>
            <w:r w:rsidR="00333BA7" w:rsidRPr="00C2143F">
              <w:rPr>
                <w:szCs w:val="21"/>
              </w:rPr>
              <w:t>霸士</w:t>
            </w:r>
            <w:r w:rsidR="00333BA7" w:rsidRPr="00C2143F">
              <w:rPr>
                <w:rFonts w:hint="eastAsia"/>
                <w:szCs w:val="21"/>
              </w:rPr>
              <w:t>等</w:t>
            </w:r>
            <w:proofErr w:type="gramEnd"/>
            <w:r w:rsidR="00333BA7" w:rsidRPr="00C2143F">
              <w:rPr>
                <w:rFonts w:hint="eastAsia"/>
                <w:szCs w:val="21"/>
              </w:rPr>
              <w:t>品牌</w:t>
            </w:r>
            <w:r w:rsidRPr="00C2143F">
              <w:rPr>
                <w:rFonts w:hint="eastAsia"/>
                <w:szCs w:val="21"/>
              </w:rPr>
              <w:t>工业连接器（公头及母头）连接（防护等级不低于</w:t>
            </w:r>
            <w:r w:rsidRPr="00C2143F">
              <w:rPr>
                <w:rFonts w:hint="eastAsia"/>
                <w:szCs w:val="21"/>
              </w:rPr>
              <w:t>I</w:t>
            </w:r>
            <w:r w:rsidRPr="00C2143F">
              <w:rPr>
                <w:szCs w:val="21"/>
              </w:rPr>
              <w:t>P44</w:t>
            </w:r>
            <w:r w:rsidRPr="00C2143F">
              <w:rPr>
                <w:rFonts w:hint="eastAsia"/>
                <w:szCs w:val="21"/>
              </w:rPr>
              <w:t>）。</w:t>
            </w:r>
          </w:p>
        </w:tc>
      </w:tr>
      <w:tr w:rsidR="00AF1DB2" w:rsidRPr="00C2143F" w14:paraId="75B47BCA" w14:textId="77777777" w:rsidTr="00AF1DB2">
        <w:trPr>
          <w:trHeight w:val="70"/>
        </w:trPr>
        <w:tc>
          <w:tcPr>
            <w:tcW w:w="381" w:type="pct"/>
          </w:tcPr>
          <w:p w14:paraId="65F66E12" w14:textId="77777777" w:rsidR="00AF1DB2" w:rsidRPr="00C2143F" w:rsidRDefault="00AF1DB2">
            <w:pPr>
              <w:widowControl w:val="0"/>
              <w:jc w:val="center"/>
              <w:rPr>
                <w:szCs w:val="21"/>
              </w:rPr>
            </w:pPr>
            <w:r w:rsidRPr="00C2143F">
              <w:rPr>
                <w:b/>
                <w:szCs w:val="21"/>
              </w:rPr>
              <w:t>8</w:t>
            </w:r>
          </w:p>
        </w:tc>
        <w:tc>
          <w:tcPr>
            <w:tcW w:w="578" w:type="pct"/>
            <w:vAlign w:val="center"/>
          </w:tcPr>
          <w:p w14:paraId="4F440903" w14:textId="77777777" w:rsidR="00AF1DB2" w:rsidRPr="00C2143F" w:rsidRDefault="00AF1DB2">
            <w:pPr>
              <w:rPr>
                <w:szCs w:val="21"/>
                <w:lang w:bidi="en-US"/>
              </w:rPr>
            </w:pPr>
            <w:r w:rsidRPr="00C2143F">
              <w:rPr>
                <w:rFonts w:hint="eastAsia"/>
                <w:szCs w:val="21"/>
              </w:rPr>
              <w:t>安装要求</w:t>
            </w:r>
          </w:p>
        </w:tc>
        <w:tc>
          <w:tcPr>
            <w:tcW w:w="4041" w:type="pct"/>
            <w:vAlign w:val="center"/>
          </w:tcPr>
          <w:p w14:paraId="001A95FB" w14:textId="0DF4C0A8" w:rsidR="00AF1DB2" w:rsidRPr="00C2143F" w:rsidRDefault="00AF1DB2">
            <w:pPr>
              <w:pStyle w:val="affff6"/>
              <w:numPr>
                <w:ilvl w:val="0"/>
                <w:numId w:val="22"/>
              </w:numPr>
              <w:ind w:firstLineChars="0"/>
              <w:rPr>
                <w:szCs w:val="21"/>
              </w:rPr>
            </w:pPr>
            <w:r w:rsidRPr="00C2143F">
              <w:rPr>
                <w:rFonts w:hint="eastAsia"/>
                <w:szCs w:val="21"/>
              </w:rPr>
              <w:t>每台机柜配备</w:t>
            </w:r>
            <w:r w:rsidRPr="00C2143F">
              <w:rPr>
                <w:rFonts w:hint="eastAsia"/>
                <w:szCs w:val="21"/>
              </w:rPr>
              <w:t>1</w:t>
            </w:r>
            <w:r w:rsidRPr="00C2143F">
              <w:rPr>
                <w:rFonts w:hint="eastAsia"/>
                <w:szCs w:val="21"/>
              </w:rPr>
              <w:t>条</w:t>
            </w:r>
            <w:r w:rsidRPr="00C2143F">
              <w:rPr>
                <w:rFonts w:hint="eastAsia"/>
                <w:szCs w:val="21"/>
              </w:rPr>
              <w:t>PDU</w:t>
            </w:r>
            <w:r w:rsidRPr="00C2143F">
              <w:rPr>
                <w:rFonts w:hint="eastAsia"/>
                <w:szCs w:val="21"/>
              </w:rPr>
              <w:t>，每条</w:t>
            </w:r>
            <w:r w:rsidRPr="00C2143F">
              <w:rPr>
                <w:rFonts w:hint="eastAsia"/>
                <w:szCs w:val="21"/>
              </w:rPr>
              <w:t>PDU</w:t>
            </w:r>
            <w:r w:rsidRPr="00C2143F">
              <w:rPr>
                <w:rFonts w:hint="eastAsia"/>
                <w:szCs w:val="21"/>
              </w:rPr>
              <w:t>对应并取自低压配电柜的一路输出开关。</w:t>
            </w:r>
            <w:r w:rsidRPr="00C2143F">
              <w:rPr>
                <w:rFonts w:hint="eastAsia"/>
                <w:szCs w:val="21"/>
              </w:rPr>
              <w:t>PDU</w:t>
            </w:r>
            <w:proofErr w:type="gramStart"/>
            <w:r w:rsidRPr="00C2143F">
              <w:rPr>
                <w:rFonts w:hint="eastAsia"/>
                <w:szCs w:val="21"/>
              </w:rPr>
              <w:t>垂直竖装于</w:t>
            </w:r>
            <w:proofErr w:type="gramEnd"/>
            <w:r w:rsidRPr="00C2143F">
              <w:rPr>
                <w:rFonts w:hint="eastAsia"/>
                <w:szCs w:val="21"/>
              </w:rPr>
              <w:t>机柜</w:t>
            </w:r>
            <w:r w:rsidR="00B90CD9" w:rsidRPr="00C2143F">
              <w:rPr>
                <w:rFonts w:hint="eastAsia"/>
                <w:szCs w:val="21"/>
              </w:rPr>
              <w:t>外</w:t>
            </w:r>
            <w:r w:rsidRPr="00C2143F">
              <w:rPr>
                <w:rFonts w:hint="eastAsia"/>
                <w:szCs w:val="21"/>
              </w:rPr>
              <w:t>侧面，采用</w:t>
            </w:r>
            <w:r w:rsidRPr="00C2143F">
              <w:rPr>
                <w:rFonts w:hint="eastAsia"/>
                <w:szCs w:val="21"/>
              </w:rPr>
              <w:t>PDU</w:t>
            </w:r>
            <w:r w:rsidRPr="00C2143F">
              <w:rPr>
                <w:rFonts w:hint="eastAsia"/>
                <w:szCs w:val="21"/>
              </w:rPr>
              <w:t>安装板或固定于机柜框架进行安装，具体安装方式根据现场及机柜和</w:t>
            </w:r>
            <w:r w:rsidRPr="00C2143F">
              <w:rPr>
                <w:rFonts w:hint="eastAsia"/>
                <w:szCs w:val="21"/>
              </w:rPr>
              <w:t>PDU</w:t>
            </w:r>
            <w:r w:rsidRPr="00C2143F">
              <w:rPr>
                <w:rFonts w:hint="eastAsia"/>
                <w:szCs w:val="21"/>
              </w:rPr>
              <w:t>的规格样式等确定，需要考虑</w:t>
            </w:r>
            <w:r w:rsidRPr="00C2143F">
              <w:rPr>
                <w:rFonts w:hint="eastAsia"/>
                <w:szCs w:val="21"/>
              </w:rPr>
              <w:t>PDU</w:t>
            </w:r>
            <w:r w:rsidRPr="00C2143F">
              <w:rPr>
                <w:rFonts w:hint="eastAsia"/>
                <w:szCs w:val="21"/>
              </w:rPr>
              <w:t>上下安装</w:t>
            </w:r>
            <w:proofErr w:type="gramStart"/>
            <w:r w:rsidRPr="00C2143F">
              <w:rPr>
                <w:rFonts w:hint="eastAsia"/>
                <w:szCs w:val="21"/>
              </w:rPr>
              <w:t>固定片</w:t>
            </w:r>
            <w:proofErr w:type="gramEnd"/>
            <w:r w:rsidRPr="00C2143F">
              <w:rPr>
                <w:rFonts w:hint="eastAsia"/>
                <w:szCs w:val="21"/>
              </w:rPr>
              <w:t>的长度以及</w:t>
            </w:r>
            <w:r w:rsidRPr="00C2143F">
              <w:rPr>
                <w:rFonts w:hint="eastAsia"/>
                <w:szCs w:val="21"/>
              </w:rPr>
              <w:t>PDU</w:t>
            </w:r>
            <w:r w:rsidRPr="00C2143F">
              <w:rPr>
                <w:rFonts w:hint="eastAsia"/>
                <w:szCs w:val="21"/>
              </w:rPr>
              <w:t>进线电缆的弯曲角度。</w:t>
            </w:r>
            <w:r w:rsidRPr="00C2143F">
              <w:rPr>
                <w:rFonts w:hint="eastAsia"/>
                <w:szCs w:val="21"/>
              </w:rPr>
              <w:t>PDU</w:t>
            </w:r>
            <w:r w:rsidRPr="00C2143F">
              <w:rPr>
                <w:rFonts w:hint="eastAsia"/>
                <w:szCs w:val="21"/>
              </w:rPr>
              <w:t>的规格尺寸及安装需要与机柜相匹配，应能满足</w:t>
            </w:r>
            <w:r w:rsidRPr="00C2143F">
              <w:rPr>
                <w:rFonts w:hint="eastAsia"/>
                <w:szCs w:val="21"/>
              </w:rPr>
              <w:t>IT</w:t>
            </w:r>
            <w:r w:rsidRPr="00C2143F">
              <w:rPr>
                <w:rFonts w:hint="eastAsia"/>
                <w:szCs w:val="21"/>
              </w:rPr>
              <w:t>设备及导轨、</w:t>
            </w:r>
            <w:r w:rsidRPr="00C2143F">
              <w:rPr>
                <w:rFonts w:hint="eastAsia"/>
                <w:szCs w:val="21"/>
              </w:rPr>
              <w:t>PDU</w:t>
            </w:r>
            <w:r w:rsidRPr="00C2143F">
              <w:rPr>
                <w:rFonts w:hint="eastAsia"/>
                <w:szCs w:val="21"/>
              </w:rPr>
              <w:t>、接地等安装需求，同时确保上述设备等在安装、拆卸、维护维修等时有足够的空间进行操作，相互之间不影响</w:t>
            </w:r>
            <w:r w:rsidR="00B90CD9" w:rsidRPr="00C2143F">
              <w:rPr>
                <w:rFonts w:hint="eastAsia"/>
                <w:szCs w:val="21"/>
              </w:rPr>
              <w:t>。</w:t>
            </w:r>
          </w:p>
          <w:p w14:paraId="39F6FE91" w14:textId="77777777" w:rsidR="00AF1DB2" w:rsidRPr="00C2143F" w:rsidRDefault="00AF1DB2">
            <w:pPr>
              <w:pStyle w:val="affff6"/>
              <w:numPr>
                <w:ilvl w:val="0"/>
                <w:numId w:val="22"/>
              </w:numPr>
              <w:ind w:firstLineChars="0"/>
              <w:rPr>
                <w:szCs w:val="21"/>
                <w:lang w:bidi="en-US"/>
              </w:rPr>
            </w:pPr>
            <w:r w:rsidRPr="00C2143F">
              <w:rPr>
                <w:rFonts w:hint="eastAsia"/>
                <w:szCs w:val="21"/>
              </w:rPr>
              <w:t>PDU</w:t>
            </w:r>
            <w:r w:rsidRPr="00C2143F">
              <w:rPr>
                <w:rFonts w:hint="eastAsia"/>
                <w:szCs w:val="21"/>
              </w:rPr>
              <w:t>输入电缆长度根据现场实际情况确定，并留有一定的活动余量。</w:t>
            </w:r>
          </w:p>
        </w:tc>
      </w:tr>
      <w:tr w:rsidR="00047E8B" w:rsidRPr="00C2143F" w14:paraId="39AFF291" w14:textId="77777777" w:rsidTr="00047E8B">
        <w:trPr>
          <w:trHeight w:val="70"/>
        </w:trPr>
        <w:tc>
          <w:tcPr>
            <w:tcW w:w="5000" w:type="pct"/>
            <w:gridSpan w:val="3"/>
          </w:tcPr>
          <w:p w14:paraId="06DBCF64" w14:textId="2DF9834D" w:rsidR="00047E8B" w:rsidRPr="00C2143F" w:rsidRDefault="00047E8B" w:rsidP="00047E8B">
            <w:pPr>
              <w:jc w:val="center"/>
              <w:rPr>
                <w:szCs w:val="21"/>
              </w:rPr>
            </w:pPr>
            <w:r w:rsidRPr="00C2143F">
              <w:rPr>
                <w:rFonts w:hint="eastAsia"/>
                <w:szCs w:val="21"/>
              </w:rPr>
              <w:t>接地</w:t>
            </w:r>
          </w:p>
        </w:tc>
      </w:tr>
      <w:tr w:rsidR="00AF1DB2" w:rsidRPr="00C2143F" w14:paraId="006E1C7B" w14:textId="77777777" w:rsidTr="00AF1DB2">
        <w:trPr>
          <w:trHeight w:val="70"/>
        </w:trPr>
        <w:tc>
          <w:tcPr>
            <w:tcW w:w="381" w:type="pct"/>
          </w:tcPr>
          <w:p w14:paraId="766DA671" w14:textId="06BC776D" w:rsidR="00AF1DB2" w:rsidRPr="00C2143F" w:rsidRDefault="005E6FE0">
            <w:pPr>
              <w:widowControl w:val="0"/>
              <w:jc w:val="center"/>
              <w:rPr>
                <w:szCs w:val="21"/>
              </w:rPr>
            </w:pPr>
            <w:r w:rsidRPr="00C2143F">
              <w:rPr>
                <w:rFonts w:hint="eastAsia"/>
                <w:szCs w:val="21"/>
              </w:rPr>
              <w:t>9</w:t>
            </w:r>
          </w:p>
        </w:tc>
        <w:tc>
          <w:tcPr>
            <w:tcW w:w="578" w:type="pct"/>
            <w:vAlign w:val="center"/>
          </w:tcPr>
          <w:p w14:paraId="2DBA1385" w14:textId="77777777" w:rsidR="00AF1DB2" w:rsidRPr="00C2143F" w:rsidRDefault="00AF1DB2">
            <w:pPr>
              <w:rPr>
                <w:szCs w:val="21"/>
                <w:lang w:bidi="en-US"/>
              </w:rPr>
            </w:pPr>
            <w:r w:rsidRPr="00C2143F">
              <w:rPr>
                <w:rFonts w:hint="eastAsia"/>
                <w:szCs w:val="21"/>
              </w:rPr>
              <w:t>范围内容</w:t>
            </w:r>
          </w:p>
        </w:tc>
        <w:tc>
          <w:tcPr>
            <w:tcW w:w="4041" w:type="pct"/>
            <w:vAlign w:val="center"/>
          </w:tcPr>
          <w:p w14:paraId="568BA4BD" w14:textId="59E7A30B" w:rsidR="00AF1DB2" w:rsidRPr="00C2143F" w:rsidRDefault="00AF1DB2">
            <w:pPr>
              <w:rPr>
                <w:szCs w:val="21"/>
                <w:lang w:bidi="en-US"/>
              </w:rPr>
            </w:pPr>
            <w:r w:rsidRPr="00C2143F">
              <w:rPr>
                <w:rFonts w:hint="eastAsia"/>
                <w:szCs w:val="21"/>
              </w:rPr>
              <w:t>乙方负责在</w:t>
            </w:r>
            <w:r w:rsidR="00454131" w:rsidRPr="00C2143F">
              <w:rPr>
                <w:rFonts w:hint="eastAsia"/>
                <w:szCs w:val="21"/>
              </w:rPr>
              <w:t>O</w:t>
            </w:r>
            <w:r w:rsidR="00454131" w:rsidRPr="00C2143F">
              <w:rPr>
                <w:szCs w:val="21"/>
              </w:rPr>
              <w:t>PENLAB</w:t>
            </w:r>
            <w:r w:rsidRPr="00C2143F">
              <w:rPr>
                <w:rFonts w:hint="eastAsia"/>
                <w:szCs w:val="21"/>
              </w:rPr>
              <w:t>实验室做等电位接地，从磁带库</w:t>
            </w:r>
            <w:r w:rsidR="00454131" w:rsidRPr="00C2143F">
              <w:rPr>
                <w:rFonts w:hint="eastAsia"/>
                <w:szCs w:val="21"/>
              </w:rPr>
              <w:t>机房</w:t>
            </w:r>
            <w:r w:rsidRPr="00C2143F">
              <w:rPr>
                <w:rFonts w:hint="eastAsia"/>
                <w:szCs w:val="21"/>
              </w:rPr>
              <w:t>接地系统内引入。同时将所有托架、设备、机柜、</w:t>
            </w:r>
            <w:r w:rsidR="00454131" w:rsidRPr="00C2143F">
              <w:rPr>
                <w:rFonts w:hint="eastAsia"/>
                <w:szCs w:val="21"/>
              </w:rPr>
              <w:t>精密空调</w:t>
            </w:r>
            <w:r w:rsidRPr="00C2143F">
              <w:rPr>
                <w:rFonts w:hint="eastAsia"/>
                <w:szCs w:val="21"/>
              </w:rPr>
              <w:t>室内机和室外机、配电箱、强弱电桥架、穿管及所有设备的金属外壳、各类金属管道、金属线槽、建筑物金属结构等必须做好防雷接地等保护措施，进行等电位联结并接地。</w:t>
            </w:r>
          </w:p>
        </w:tc>
      </w:tr>
      <w:tr w:rsidR="00AF1DB2" w:rsidRPr="00C2143F" w14:paraId="74686DBD" w14:textId="77777777" w:rsidTr="00AF1DB2">
        <w:trPr>
          <w:trHeight w:val="70"/>
        </w:trPr>
        <w:tc>
          <w:tcPr>
            <w:tcW w:w="381" w:type="pct"/>
          </w:tcPr>
          <w:p w14:paraId="1B475B33" w14:textId="7A3C64C7" w:rsidR="00AF1DB2" w:rsidRPr="00C2143F" w:rsidRDefault="00AF1DB2">
            <w:pPr>
              <w:widowControl w:val="0"/>
              <w:jc w:val="center"/>
              <w:rPr>
                <w:b/>
                <w:szCs w:val="21"/>
              </w:rPr>
            </w:pPr>
            <w:r w:rsidRPr="00C2143F">
              <w:rPr>
                <w:rFonts w:hint="eastAsia"/>
                <w:b/>
                <w:szCs w:val="21"/>
              </w:rPr>
              <w:t>1</w:t>
            </w:r>
            <w:r w:rsidR="005E6FE0" w:rsidRPr="00C2143F">
              <w:rPr>
                <w:rFonts w:hint="eastAsia"/>
                <w:b/>
                <w:szCs w:val="21"/>
              </w:rPr>
              <w:t>0</w:t>
            </w:r>
          </w:p>
        </w:tc>
        <w:tc>
          <w:tcPr>
            <w:tcW w:w="578" w:type="pct"/>
            <w:vAlign w:val="center"/>
          </w:tcPr>
          <w:p w14:paraId="76F8348A" w14:textId="77777777" w:rsidR="00AF1DB2" w:rsidRPr="00C2143F" w:rsidRDefault="00AF1DB2">
            <w:pPr>
              <w:rPr>
                <w:szCs w:val="21"/>
              </w:rPr>
            </w:pPr>
            <w:r w:rsidRPr="00C2143F">
              <w:rPr>
                <w:rFonts w:hint="eastAsia"/>
                <w:szCs w:val="21"/>
              </w:rPr>
              <w:t>总体需求</w:t>
            </w:r>
          </w:p>
        </w:tc>
        <w:tc>
          <w:tcPr>
            <w:tcW w:w="4041" w:type="pct"/>
            <w:vAlign w:val="center"/>
          </w:tcPr>
          <w:p w14:paraId="2B0489D5" w14:textId="224ED3D1" w:rsidR="00AF1DB2" w:rsidRPr="00C2143F" w:rsidRDefault="00AF1DB2">
            <w:pPr>
              <w:rPr>
                <w:szCs w:val="21"/>
              </w:rPr>
            </w:pPr>
            <w:r w:rsidRPr="00C2143F">
              <w:rPr>
                <w:rFonts w:hint="eastAsia"/>
                <w:szCs w:val="21"/>
              </w:rPr>
              <w:t>本项目采用TN-S系统，</w:t>
            </w:r>
            <w:proofErr w:type="gramStart"/>
            <w:r w:rsidRPr="00C2143F">
              <w:rPr>
                <w:rFonts w:hint="eastAsia"/>
                <w:szCs w:val="21"/>
              </w:rPr>
              <w:t>采用大楼</w:t>
            </w:r>
            <w:proofErr w:type="gramEnd"/>
            <w:r w:rsidRPr="00C2143F">
              <w:rPr>
                <w:rFonts w:hint="eastAsia"/>
                <w:szCs w:val="21"/>
              </w:rPr>
              <w:t>综合接地系统，其接地电阻小于1Ω。</w:t>
            </w:r>
          </w:p>
        </w:tc>
      </w:tr>
      <w:tr w:rsidR="00AF1DB2" w:rsidRPr="00C2143F" w14:paraId="4042284A" w14:textId="77777777" w:rsidTr="00AF1DB2">
        <w:trPr>
          <w:trHeight w:val="70"/>
        </w:trPr>
        <w:tc>
          <w:tcPr>
            <w:tcW w:w="381" w:type="pct"/>
          </w:tcPr>
          <w:p w14:paraId="6546ED36" w14:textId="00ED5E51" w:rsidR="00AF1DB2" w:rsidRPr="00C2143F" w:rsidRDefault="00AF1DB2">
            <w:pPr>
              <w:widowControl w:val="0"/>
              <w:jc w:val="center"/>
              <w:rPr>
                <w:szCs w:val="21"/>
              </w:rPr>
            </w:pPr>
            <w:r w:rsidRPr="00C2143F">
              <w:rPr>
                <w:b/>
                <w:szCs w:val="21"/>
              </w:rPr>
              <w:t>1</w:t>
            </w:r>
            <w:r w:rsidR="005E6FE0" w:rsidRPr="00C2143F">
              <w:rPr>
                <w:rFonts w:hint="eastAsia"/>
                <w:b/>
                <w:szCs w:val="21"/>
              </w:rPr>
              <w:t>1</w:t>
            </w:r>
          </w:p>
        </w:tc>
        <w:tc>
          <w:tcPr>
            <w:tcW w:w="578" w:type="pct"/>
            <w:vAlign w:val="center"/>
          </w:tcPr>
          <w:p w14:paraId="427F384C" w14:textId="77777777" w:rsidR="00AF1DB2" w:rsidRPr="00C2143F" w:rsidRDefault="00AF1DB2">
            <w:pPr>
              <w:rPr>
                <w:szCs w:val="21"/>
                <w:lang w:bidi="en-US"/>
              </w:rPr>
            </w:pPr>
            <w:r w:rsidRPr="00C2143F">
              <w:rPr>
                <w:rFonts w:hint="eastAsia"/>
                <w:szCs w:val="21"/>
              </w:rPr>
              <w:t>其他</w:t>
            </w:r>
          </w:p>
        </w:tc>
        <w:tc>
          <w:tcPr>
            <w:tcW w:w="4041" w:type="pct"/>
            <w:vAlign w:val="center"/>
          </w:tcPr>
          <w:p w14:paraId="259F8C75" w14:textId="4520BEFC" w:rsidR="00AF1DB2" w:rsidRPr="00C2143F" w:rsidRDefault="00AF1DB2">
            <w:pPr>
              <w:rPr>
                <w:szCs w:val="21"/>
              </w:rPr>
            </w:pPr>
            <w:r w:rsidRPr="00C2143F">
              <w:rPr>
                <w:rFonts w:hint="eastAsia"/>
                <w:szCs w:val="21"/>
              </w:rPr>
              <w:t>机柜采用两条不同长度的6m㎡软铜线与等电位网格连接，防静电地板及支架、墙体隔断金属龙骨、吊顶金属龙骨、金属走线槽、电线管、设备底座、设备等不带电的金属体采用</w:t>
            </w:r>
            <w:proofErr w:type="spellStart"/>
            <w:r w:rsidRPr="00C2143F">
              <w:rPr>
                <w:rFonts w:hint="eastAsia"/>
                <w:szCs w:val="21"/>
              </w:rPr>
              <w:t>6m</w:t>
            </w:r>
            <w:proofErr w:type="spellEnd"/>
            <w:r w:rsidRPr="00C2143F">
              <w:rPr>
                <w:rFonts w:hint="eastAsia"/>
                <w:szCs w:val="21"/>
              </w:rPr>
              <w:t xml:space="preserve">㎡软铜线与等电位网格连接；  </w:t>
            </w:r>
          </w:p>
        </w:tc>
      </w:tr>
      <w:tr w:rsidR="00047E8B" w:rsidRPr="00C2143F" w14:paraId="5047C301" w14:textId="77777777" w:rsidTr="00047E8B">
        <w:trPr>
          <w:trHeight w:val="70"/>
        </w:trPr>
        <w:tc>
          <w:tcPr>
            <w:tcW w:w="5000" w:type="pct"/>
            <w:gridSpan w:val="3"/>
          </w:tcPr>
          <w:p w14:paraId="4BECA376" w14:textId="220A1A3A" w:rsidR="00047E8B" w:rsidRPr="00C2143F" w:rsidRDefault="00047E8B" w:rsidP="00047E8B">
            <w:pPr>
              <w:jc w:val="center"/>
              <w:rPr>
                <w:szCs w:val="21"/>
              </w:rPr>
            </w:pPr>
            <w:r w:rsidRPr="00C2143F">
              <w:rPr>
                <w:rFonts w:hint="eastAsia"/>
                <w:szCs w:val="21"/>
              </w:rPr>
              <w:t>电缆</w:t>
            </w:r>
          </w:p>
        </w:tc>
      </w:tr>
      <w:tr w:rsidR="00AF1DB2" w:rsidRPr="00C2143F" w14:paraId="4BD2BEF4" w14:textId="77777777" w:rsidTr="00AF1DB2">
        <w:trPr>
          <w:trHeight w:val="70"/>
        </w:trPr>
        <w:tc>
          <w:tcPr>
            <w:tcW w:w="381" w:type="pct"/>
          </w:tcPr>
          <w:p w14:paraId="736197B2" w14:textId="3F05ACD9" w:rsidR="00AF1DB2" w:rsidRPr="00C2143F" w:rsidRDefault="00AF1DB2">
            <w:pPr>
              <w:widowControl w:val="0"/>
              <w:jc w:val="center"/>
              <w:rPr>
                <w:szCs w:val="21"/>
              </w:rPr>
            </w:pPr>
            <w:r w:rsidRPr="00C2143F">
              <w:rPr>
                <w:b/>
                <w:szCs w:val="21"/>
              </w:rPr>
              <w:t>1</w:t>
            </w:r>
            <w:r w:rsidR="005E6FE0" w:rsidRPr="00C2143F">
              <w:rPr>
                <w:rFonts w:hint="eastAsia"/>
                <w:b/>
                <w:szCs w:val="21"/>
              </w:rPr>
              <w:t>2</w:t>
            </w:r>
          </w:p>
        </w:tc>
        <w:tc>
          <w:tcPr>
            <w:tcW w:w="578" w:type="pct"/>
            <w:vAlign w:val="center"/>
          </w:tcPr>
          <w:p w14:paraId="25C7A906" w14:textId="77777777" w:rsidR="00AF1DB2" w:rsidRPr="00C2143F" w:rsidRDefault="00AF1DB2">
            <w:pPr>
              <w:rPr>
                <w:szCs w:val="21"/>
                <w:lang w:bidi="en-US"/>
              </w:rPr>
            </w:pPr>
            <w:r w:rsidRPr="00C2143F">
              <w:rPr>
                <w:rFonts w:hint="eastAsia"/>
                <w:szCs w:val="21"/>
              </w:rPr>
              <w:t>材质</w:t>
            </w:r>
          </w:p>
        </w:tc>
        <w:tc>
          <w:tcPr>
            <w:tcW w:w="4041" w:type="pct"/>
            <w:vAlign w:val="center"/>
          </w:tcPr>
          <w:p w14:paraId="77AC23BF" w14:textId="3587C548" w:rsidR="00AF1DB2" w:rsidRPr="00C2143F" w:rsidRDefault="00AF1DB2">
            <w:pPr>
              <w:rPr>
                <w:szCs w:val="21"/>
                <w:lang w:bidi="en-US"/>
              </w:rPr>
            </w:pPr>
            <w:r w:rsidRPr="00C2143F">
              <w:rPr>
                <w:rFonts w:hint="eastAsia"/>
                <w:szCs w:val="21"/>
              </w:rPr>
              <w:t>本项目选用0.6/1kV交联聚乙烯</w:t>
            </w:r>
            <w:proofErr w:type="gramStart"/>
            <w:r w:rsidRPr="00C2143F">
              <w:rPr>
                <w:rFonts w:hint="eastAsia"/>
                <w:szCs w:val="21"/>
              </w:rPr>
              <w:t>绝缘低烟无卤</w:t>
            </w:r>
            <w:proofErr w:type="gramEnd"/>
            <w:r w:rsidRPr="00C2143F">
              <w:rPr>
                <w:rFonts w:hint="eastAsia"/>
                <w:szCs w:val="21"/>
              </w:rPr>
              <w:t>阻燃护套电力电缆，铜芯材料，燃烧等级要求不低于</w:t>
            </w:r>
            <w:r w:rsidRPr="00C2143F">
              <w:rPr>
                <w:szCs w:val="21"/>
              </w:rPr>
              <w:t>A</w:t>
            </w:r>
            <w:r w:rsidRPr="00C2143F">
              <w:rPr>
                <w:rFonts w:hint="eastAsia"/>
                <w:szCs w:val="21"/>
              </w:rPr>
              <w:t>级。母线采用不低于国标T2电解铜材料。</w:t>
            </w:r>
            <w:r w:rsidR="00E1345F" w:rsidRPr="00C2143F">
              <w:rPr>
                <w:rFonts w:hint="eastAsia"/>
                <w:szCs w:val="21"/>
              </w:rPr>
              <w:t>电缆</w:t>
            </w:r>
            <w:r w:rsidR="00333BA7" w:rsidRPr="00C2143F">
              <w:rPr>
                <w:rFonts w:hint="eastAsia"/>
                <w:szCs w:val="21"/>
              </w:rPr>
              <w:t>可选</w:t>
            </w:r>
            <w:r w:rsidR="00E1345F" w:rsidRPr="00C2143F">
              <w:rPr>
                <w:rFonts w:hint="eastAsia"/>
                <w:szCs w:val="21"/>
              </w:rPr>
              <w:t>品牌为上上</w:t>
            </w:r>
            <w:r w:rsidR="00333BA7" w:rsidRPr="00C2143F">
              <w:rPr>
                <w:rFonts w:hint="eastAsia"/>
                <w:szCs w:val="21"/>
              </w:rPr>
              <w:t>、远东、宝胜</w:t>
            </w:r>
            <w:r w:rsidR="00E1345F" w:rsidRPr="00C2143F">
              <w:rPr>
                <w:rFonts w:hint="eastAsia"/>
                <w:szCs w:val="21"/>
              </w:rPr>
              <w:t>。</w:t>
            </w:r>
          </w:p>
        </w:tc>
      </w:tr>
      <w:tr w:rsidR="00AF1DB2" w:rsidRPr="00C2143F" w14:paraId="5334B19A" w14:textId="77777777" w:rsidTr="00AF1DB2">
        <w:trPr>
          <w:trHeight w:val="70"/>
        </w:trPr>
        <w:tc>
          <w:tcPr>
            <w:tcW w:w="381" w:type="pct"/>
          </w:tcPr>
          <w:p w14:paraId="6EF485AF" w14:textId="3643976A" w:rsidR="00AF1DB2" w:rsidRPr="00C2143F" w:rsidRDefault="00AF1DB2">
            <w:pPr>
              <w:widowControl w:val="0"/>
              <w:jc w:val="center"/>
              <w:rPr>
                <w:szCs w:val="21"/>
              </w:rPr>
            </w:pPr>
            <w:r w:rsidRPr="00C2143F">
              <w:rPr>
                <w:b/>
                <w:szCs w:val="21"/>
              </w:rPr>
              <w:t>1</w:t>
            </w:r>
            <w:r w:rsidR="005E6FE0" w:rsidRPr="00C2143F">
              <w:rPr>
                <w:rFonts w:hint="eastAsia"/>
                <w:b/>
                <w:szCs w:val="21"/>
              </w:rPr>
              <w:t>3</w:t>
            </w:r>
          </w:p>
        </w:tc>
        <w:tc>
          <w:tcPr>
            <w:tcW w:w="578" w:type="pct"/>
            <w:vAlign w:val="center"/>
          </w:tcPr>
          <w:p w14:paraId="2567BB95" w14:textId="77777777" w:rsidR="00AF1DB2" w:rsidRPr="00C2143F" w:rsidRDefault="00AF1DB2">
            <w:pPr>
              <w:rPr>
                <w:szCs w:val="21"/>
                <w:lang w:bidi="en-US"/>
              </w:rPr>
            </w:pPr>
            <w:r w:rsidRPr="00C2143F">
              <w:rPr>
                <w:rFonts w:hint="eastAsia"/>
                <w:szCs w:val="21"/>
              </w:rPr>
              <w:t>性能要</w:t>
            </w:r>
            <w:r w:rsidRPr="00C2143F">
              <w:rPr>
                <w:rFonts w:hint="eastAsia"/>
                <w:szCs w:val="21"/>
              </w:rPr>
              <w:lastRenderedPageBreak/>
              <w:t>求</w:t>
            </w:r>
          </w:p>
        </w:tc>
        <w:tc>
          <w:tcPr>
            <w:tcW w:w="4041" w:type="pct"/>
            <w:vAlign w:val="center"/>
          </w:tcPr>
          <w:p w14:paraId="17940F42" w14:textId="77777777" w:rsidR="00AF1DB2" w:rsidRPr="00C2143F" w:rsidRDefault="00AF1DB2">
            <w:pPr>
              <w:rPr>
                <w:szCs w:val="21"/>
                <w:lang w:bidi="en-US"/>
              </w:rPr>
            </w:pPr>
            <w:r w:rsidRPr="00C2143F">
              <w:rPr>
                <w:rFonts w:hint="eastAsia"/>
                <w:szCs w:val="21"/>
              </w:rPr>
              <w:lastRenderedPageBreak/>
              <w:t>电力电缆除具有相应的载流量外，还要充分考虑阻燃特性要求。所有</w:t>
            </w:r>
            <w:r w:rsidRPr="00C2143F">
              <w:rPr>
                <w:rFonts w:hint="eastAsia"/>
                <w:szCs w:val="21"/>
              </w:rPr>
              <w:lastRenderedPageBreak/>
              <w:t>电力电缆截面积的选择应考虑负荷大小、电压损失、工作升温引起的机械强度变化、现场敷设环境及条件等因素。配电线路中性线截面积不小于相线截面积。所有电力电缆严禁有接头、断头、焊点。为方便查线，每个电缆两端均加以套环标记。所有电力电缆的长度均需留有一定的活动余量。</w:t>
            </w:r>
          </w:p>
        </w:tc>
      </w:tr>
      <w:tr w:rsidR="00AF1DB2" w:rsidRPr="00C2143F" w14:paraId="66EE2561" w14:textId="77777777" w:rsidTr="00AF1DB2">
        <w:trPr>
          <w:trHeight w:val="70"/>
        </w:trPr>
        <w:tc>
          <w:tcPr>
            <w:tcW w:w="381" w:type="pct"/>
          </w:tcPr>
          <w:p w14:paraId="278E3757" w14:textId="13FFC06A" w:rsidR="00AF1DB2" w:rsidRPr="00C2143F" w:rsidRDefault="005E6FE0">
            <w:pPr>
              <w:widowControl w:val="0"/>
              <w:jc w:val="center"/>
              <w:rPr>
                <w:szCs w:val="21"/>
              </w:rPr>
            </w:pPr>
            <w:r w:rsidRPr="00C2143F">
              <w:rPr>
                <w:rFonts w:hint="eastAsia"/>
                <w:szCs w:val="21"/>
              </w:rPr>
              <w:lastRenderedPageBreak/>
              <w:t>14</w:t>
            </w:r>
          </w:p>
        </w:tc>
        <w:tc>
          <w:tcPr>
            <w:tcW w:w="578" w:type="pct"/>
            <w:vAlign w:val="center"/>
          </w:tcPr>
          <w:p w14:paraId="5E3712B8" w14:textId="77777777" w:rsidR="00AF1DB2" w:rsidRPr="00C2143F" w:rsidRDefault="00AF1DB2">
            <w:pPr>
              <w:rPr>
                <w:szCs w:val="21"/>
                <w:lang w:bidi="en-US"/>
              </w:rPr>
            </w:pPr>
            <w:r w:rsidRPr="00C2143F">
              <w:rPr>
                <w:rFonts w:hint="eastAsia"/>
                <w:szCs w:val="21"/>
              </w:rPr>
              <w:t>敷设要求</w:t>
            </w:r>
          </w:p>
        </w:tc>
        <w:tc>
          <w:tcPr>
            <w:tcW w:w="4041" w:type="pct"/>
            <w:vAlign w:val="center"/>
          </w:tcPr>
          <w:p w14:paraId="01D60034" w14:textId="78DC1B09" w:rsidR="00AF1DB2" w:rsidRPr="00C2143F" w:rsidRDefault="00AF1DB2">
            <w:pPr>
              <w:pStyle w:val="affff6"/>
              <w:numPr>
                <w:ilvl w:val="0"/>
                <w:numId w:val="28"/>
              </w:numPr>
              <w:ind w:firstLineChars="0"/>
              <w:rPr>
                <w:szCs w:val="21"/>
              </w:rPr>
            </w:pPr>
            <w:r w:rsidRPr="00C2143F">
              <w:rPr>
                <w:rFonts w:hint="eastAsia"/>
                <w:szCs w:val="21"/>
              </w:rPr>
              <w:t>配电柜</w:t>
            </w:r>
            <w:r w:rsidR="00C035F0" w:rsidRPr="00C2143F">
              <w:rPr>
                <w:rFonts w:hint="eastAsia"/>
                <w:szCs w:val="21"/>
              </w:rPr>
              <w:t>输出</w:t>
            </w:r>
            <w:r w:rsidRPr="00C2143F">
              <w:rPr>
                <w:rFonts w:hint="eastAsia"/>
                <w:szCs w:val="21"/>
              </w:rPr>
              <w:t>电缆吊顶内上走线。所有电缆</w:t>
            </w:r>
            <w:r w:rsidRPr="00C2143F">
              <w:rPr>
                <w:rFonts w:hint="eastAsia"/>
                <w:szCs w:val="21"/>
              </w:rPr>
              <w:t>/</w:t>
            </w:r>
            <w:proofErr w:type="gramStart"/>
            <w:r w:rsidRPr="00C2143F">
              <w:rPr>
                <w:rFonts w:hint="eastAsia"/>
                <w:szCs w:val="21"/>
              </w:rPr>
              <w:t>母排均</w:t>
            </w:r>
            <w:proofErr w:type="gramEnd"/>
            <w:r w:rsidRPr="00C2143F">
              <w:rPr>
                <w:rFonts w:hint="eastAsia"/>
                <w:szCs w:val="21"/>
              </w:rPr>
              <w:t>敷设于热镀锌防火桥架内，厚度不低于</w:t>
            </w:r>
            <w:r w:rsidRPr="00C2143F">
              <w:rPr>
                <w:rFonts w:hint="eastAsia"/>
                <w:szCs w:val="21"/>
              </w:rPr>
              <w:t>2mm</w:t>
            </w:r>
            <w:r w:rsidRPr="00C2143F">
              <w:rPr>
                <w:rFonts w:hint="eastAsia"/>
                <w:szCs w:val="21"/>
              </w:rPr>
              <w:t>，并和弱电桥架采用不同颜色进行区分。根据需求对现有吊顶进行拆除以及完成后的恢复；</w:t>
            </w:r>
          </w:p>
          <w:p w14:paraId="09D278D3" w14:textId="77777777" w:rsidR="00AF1DB2" w:rsidRPr="00C2143F" w:rsidRDefault="00AF1DB2">
            <w:pPr>
              <w:pStyle w:val="affff6"/>
              <w:numPr>
                <w:ilvl w:val="0"/>
                <w:numId w:val="28"/>
              </w:numPr>
              <w:ind w:firstLineChars="0"/>
              <w:rPr>
                <w:szCs w:val="21"/>
              </w:rPr>
            </w:pPr>
            <w:r w:rsidRPr="00C2143F">
              <w:rPr>
                <w:rFonts w:hint="eastAsia"/>
                <w:szCs w:val="21"/>
              </w:rPr>
              <w:t>伸出桥架部分的电缆长距离使用金属线管穿管铺设，短距离使用金属软管穿管铺设，桥架电缆穿孔孔洞等做好密闭封堵措施，并对边缘进行防护，保护电缆免受损伤；</w:t>
            </w:r>
          </w:p>
          <w:p w14:paraId="6A71F764" w14:textId="77777777" w:rsidR="00AF1DB2" w:rsidRPr="00C2143F" w:rsidRDefault="00AF1DB2">
            <w:pPr>
              <w:pStyle w:val="affff6"/>
              <w:numPr>
                <w:ilvl w:val="0"/>
                <w:numId w:val="28"/>
              </w:numPr>
              <w:ind w:firstLineChars="0"/>
              <w:rPr>
                <w:szCs w:val="21"/>
                <w:lang w:bidi="en-US"/>
              </w:rPr>
            </w:pPr>
            <w:r w:rsidRPr="00C2143F">
              <w:rPr>
                <w:rFonts w:hint="eastAsia"/>
                <w:szCs w:val="21"/>
              </w:rPr>
              <w:t>不同回路的导线严禁在同一根管内敷设；严禁</w:t>
            </w:r>
            <w:proofErr w:type="gramStart"/>
            <w:r w:rsidRPr="00C2143F">
              <w:rPr>
                <w:rFonts w:hint="eastAsia"/>
                <w:szCs w:val="21"/>
              </w:rPr>
              <w:t>管内只</w:t>
            </w:r>
            <w:proofErr w:type="gramEnd"/>
            <w:r w:rsidRPr="00C2143F">
              <w:rPr>
                <w:rFonts w:hint="eastAsia"/>
                <w:szCs w:val="21"/>
              </w:rPr>
              <w:t>穿一根相线或零线，杜绝涡流现象。各设备电源线缆桥架，应强弱电分开，强弱电桥架</w:t>
            </w:r>
            <w:proofErr w:type="gramStart"/>
            <w:r w:rsidRPr="00C2143F">
              <w:rPr>
                <w:rFonts w:hint="eastAsia"/>
                <w:szCs w:val="21"/>
              </w:rPr>
              <w:t>平行走</w:t>
            </w:r>
            <w:proofErr w:type="gramEnd"/>
            <w:r w:rsidRPr="00C2143F">
              <w:rPr>
                <w:rFonts w:hint="eastAsia"/>
                <w:szCs w:val="21"/>
              </w:rPr>
              <w:t>线应相距不小于</w:t>
            </w:r>
            <w:r w:rsidRPr="00C2143F">
              <w:rPr>
                <w:rFonts w:hint="eastAsia"/>
                <w:szCs w:val="21"/>
              </w:rPr>
              <w:t>0.3m</w:t>
            </w:r>
            <w:r w:rsidRPr="00C2143F">
              <w:rPr>
                <w:rFonts w:hint="eastAsia"/>
                <w:szCs w:val="21"/>
              </w:rPr>
              <w:t>；</w:t>
            </w:r>
          </w:p>
          <w:p w14:paraId="312CA5C4" w14:textId="77777777" w:rsidR="00AF1DB2" w:rsidRPr="00C2143F" w:rsidRDefault="00AF1DB2">
            <w:pPr>
              <w:pStyle w:val="affff6"/>
              <w:numPr>
                <w:ilvl w:val="0"/>
                <w:numId w:val="28"/>
              </w:numPr>
              <w:ind w:firstLineChars="0"/>
              <w:rPr>
                <w:szCs w:val="21"/>
                <w:lang w:bidi="en-US"/>
              </w:rPr>
            </w:pPr>
            <w:r w:rsidRPr="00C2143F">
              <w:rPr>
                <w:rFonts w:hint="eastAsia"/>
                <w:szCs w:val="21"/>
              </w:rPr>
              <w:t>电缆敷设前应进行绝缘测试，测试合格后方可敷设。</w:t>
            </w:r>
          </w:p>
        </w:tc>
      </w:tr>
      <w:tr w:rsidR="00AF1DB2" w:rsidRPr="00C2143F" w14:paraId="677C608B" w14:textId="77777777" w:rsidTr="00AF1DB2">
        <w:trPr>
          <w:trHeight w:val="70"/>
        </w:trPr>
        <w:tc>
          <w:tcPr>
            <w:tcW w:w="381" w:type="pct"/>
          </w:tcPr>
          <w:p w14:paraId="3C76B0EA" w14:textId="6C9B59DA" w:rsidR="00AF1DB2" w:rsidRPr="00C2143F" w:rsidRDefault="005E6FE0">
            <w:pPr>
              <w:widowControl w:val="0"/>
              <w:jc w:val="center"/>
              <w:rPr>
                <w:szCs w:val="21"/>
              </w:rPr>
            </w:pPr>
            <w:r w:rsidRPr="00C2143F">
              <w:rPr>
                <w:rFonts w:hint="eastAsia"/>
                <w:szCs w:val="21"/>
              </w:rPr>
              <w:t>15</w:t>
            </w:r>
          </w:p>
        </w:tc>
        <w:tc>
          <w:tcPr>
            <w:tcW w:w="578" w:type="pct"/>
            <w:vAlign w:val="center"/>
          </w:tcPr>
          <w:p w14:paraId="7F74BF64" w14:textId="77777777" w:rsidR="00AF1DB2" w:rsidRPr="00C2143F" w:rsidRDefault="00AF1DB2">
            <w:pPr>
              <w:rPr>
                <w:szCs w:val="21"/>
                <w:lang w:bidi="en-US"/>
              </w:rPr>
            </w:pPr>
            <w:r w:rsidRPr="00C2143F">
              <w:rPr>
                <w:rFonts w:hint="eastAsia"/>
                <w:szCs w:val="21"/>
              </w:rPr>
              <w:t>标签</w:t>
            </w:r>
          </w:p>
        </w:tc>
        <w:tc>
          <w:tcPr>
            <w:tcW w:w="4041" w:type="pct"/>
            <w:vAlign w:val="center"/>
          </w:tcPr>
          <w:p w14:paraId="3CDF5F9B" w14:textId="2666B5DD" w:rsidR="00AF1DB2" w:rsidRPr="00C2143F" w:rsidRDefault="00AF1DB2">
            <w:pPr>
              <w:rPr>
                <w:szCs w:val="21"/>
                <w:lang w:bidi="en-US"/>
              </w:rPr>
            </w:pPr>
            <w:r w:rsidRPr="00C2143F">
              <w:rPr>
                <w:rFonts w:hint="eastAsia"/>
                <w:szCs w:val="21"/>
              </w:rPr>
              <w:t>配电箱、信号灯、开关、测量保护单元、接线端子、电缆、工业连接器、PDU、防雷模块等均需制作编号标牌贴于其上，标牌需清晰牢固耐用，标牌之间相互统一一致。</w:t>
            </w:r>
          </w:p>
        </w:tc>
      </w:tr>
    </w:tbl>
    <w:p w14:paraId="5B18BC28" w14:textId="0E7C3966" w:rsidR="00B90CD9" w:rsidRPr="00C2143F" w:rsidRDefault="00B90CD9" w:rsidP="00B90CD9">
      <w:pPr>
        <w:pStyle w:val="9"/>
        <w:jc w:val="both"/>
        <w:rPr>
          <w:rFonts w:ascii="微软雅黑" w:hAnsi="微软雅黑"/>
          <w:b/>
          <w:bCs/>
        </w:rPr>
      </w:pPr>
      <w:r w:rsidRPr="00C2143F">
        <w:rPr>
          <w:rFonts w:ascii="微软雅黑" w:hAnsi="微软雅黑" w:hint="eastAsia"/>
          <w:b/>
          <w:bCs/>
        </w:rPr>
        <w:t>3</w:t>
      </w:r>
      <w:r w:rsidRPr="00C2143F">
        <w:rPr>
          <w:rFonts w:ascii="微软雅黑" w:hAnsi="微软雅黑" w:hint="eastAsia"/>
          <w:b/>
          <w:bCs/>
        </w:rPr>
        <w:t>、精密空调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2799"/>
        <w:gridCol w:w="5380"/>
      </w:tblGrid>
      <w:tr w:rsidR="00B90CD9" w:rsidRPr="00C2143F" w14:paraId="244FCF99" w14:textId="77777777">
        <w:trPr>
          <w:trHeight w:val="70"/>
        </w:trPr>
        <w:tc>
          <w:tcPr>
            <w:tcW w:w="596" w:type="pct"/>
            <w:shd w:val="clear" w:color="auto" w:fill="A6A6A6"/>
          </w:tcPr>
          <w:p w14:paraId="5EF73860" w14:textId="77777777" w:rsidR="00B90CD9" w:rsidRPr="00C2143F" w:rsidRDefault="00B90CD9">
            <w:pPr>
              <w:jc w:val="center"/>
              <w:rPr>
                <w:b/>
                <w:szCs w:val="21"/>
              </w:rPr>
            </w:pPr>
            <w:r w:rsidRPr="00C2143F">
              <w:rPr>
                <w:rFonts w:hint="eastAsia"/>
                <w:b/>
                <w:szCs w:val="21"/>
              </w:rPr>
              <w:t>序号</w:t>
            </w:r>
          </w:p>
        </w:tc>
        <w:tc>
          <w:tcPr>
            <w:tcW w:w="1507" w:type="pct"/>
            <w:shd w:val="clear" w:color="auto" w:fill="A6A6A6"/>
          </w:tcPr>
          <w:p w14:paraId="4D3A9FA7" w14:textId="77777777" w:rsidR="00B90CD9" w:rsidRPr="00C2143F" w:rsidRDefault="00B90CD9">
            <w:pPr>
              <w:jc w:val="center"/>
              <w:rPr>
                <w:b/>
                <w:szCs w:val="21"/>
              </w:rPr>
            </w:pPr>
            <w:r w:rsidRPr="00C2143F">
              <w:rPr>
                <w:rFonts w:hint="eastAsia"/>
                <w:b/>
                <w:szCs w:val="21"/>
              </w:rPr>
              <w:t>指标项</w:t>
            </w:r>
          </w:p>
        </w:tc>
        <w:tc>
          <w:tcPr>
            <w:tcW w:w="2897" w:type="pct"/>
            <w:shd w:val="clear" w:color="auto" w:fill="A6A6A6"/>
          </w:tcPr>
          <w:p w14:paraId="5D0BAF45" w14:textId="77777777" w:rsidR="00B90CD9" w:rsidRPr="00C2143F" w:rsidRDefault="00B90CD9">
            <w:pPr>
              <w:jc w:val="center"/>
              <w:rPr>
                <w:b/>
                <w:szCs w:val="21"/>
              </w:rPr>
            </w:pPr>
            <w:r w:rsidRPr="00C2143F">
              <w:rPr>
                <w:rFonts w:hint="eastAsia"/>
                <w:b/>
                <w:szCs w:val="21"/>
              </w:rPr>
              <w:t>指标要求</w:t>
            </w:r>
          </w:p>
        </w:tc>
      </w:tr>
      <w:tr w:rsidR="00B90CD9" w:rsidRPr="00C2143F" w14:paraId="1848D4AC" w14:textId="77777777">
        <w:trPr>
          <w:trHeight w:val="70"/>
        </w:trPr>
        <w:tc>
          <w:tcPr>
            <w:tcW w:w="596" w:type="pct"/>
          </w:tcPr>
          <w:p w14:paraId="24DBD8C8" w14:textId="77777777" w:rsidR="00B90CD9" w:rsidRPr="00C2143F" w:rsidRDefault="00B90CD9">
            <w:pPr>
              <w:widowControl w:val="0"/>
              <w:jc w:val="center"/>
              <w:rPr>
                <w:b/>
                <w:szCs w:val="21"/>
              </w:rPr>
            </w:pPr>
            <w:r w:rsidRPr="00C2143F">
              <w:rPr>
                <w:rFonts w:hint="eastAsia"/>
                <w:b/>
                <w:szCs w:val="21"/>
              </w:rPr>
              <w:t>1</w:t>
            </w:r>
          </w:p>
        </w:tc>
        <w:tc>
          <w:tcPr>
            <w:tcW w:w="1507" w:type="pct"/>
            <w:vAlign w:val="center"/>
          </w:tcPr>
          <w:p w14:paraId="21182CFA" w14:textId="77777777" w:rsidR="00B90CD9" w:rsidRPr="00C2143F" w:rsidRDefault="00B90CD9">
            <w:pPr>
              <w:spacing w:line="360" w:lineRule="auto"/>
              <w:rPr>
                <w:szCs w:val="21"/>
              </w:rPr>
            </w:pPr>
            <w:r w:rsidRPr="00C2143F">
              <w:rPr>
                <w:rFonts w:hint="eastAsia"/>
                <w:szCs w:val="21"/>
              </w:rPr>
              <w:t>范围内容</w:t>
            </w:r>
          </w:p>
        </w:tc>
        <w:tc>
          <w:tcPr>
            <w:tcW w:w="2897" w:type="pct"/>
            <w:vAlign w:val="center"/>
          </w:tcPr>
          <w:p w14:paraId="37822EC4" w14:textId="4D5BA318" w:rsidR="00B90CD9" w:rsidRPr="00C2143F" w:rsidRDefault="00B90CD9">
            <w:pPr>
              <w:spacing w:line="360" w:lineRule="auto"/>
              <w:rPr>
                <w:szCs w:val="21"/>
              </w:rPr>
            </w:pPr>
            <w:r w:rsidRPr="00C2143F">
              <w:rPr>
                <w:szCs w:val="21"/>
              </w:rPr>
              <w:t>本项目需</w:t>
            </w:r>
            <w:r w:rsidRPr="00C2143F">
              <w:rPr>
                <w:rFonts w:hint="eastAsia"/>
                <w:szCs w:val="21"/>
              </w:rPr>
              <w:t>在</w:t>
            </w:r>
            <w:r w:rsidR="00666A5B" w:rsidRPr="00C2143F">
              <w:rPr>
                <w:rFonts w:hint="eastAsia"/>
                <w:szCs w:val="21"/>
              </w:rPr>
              <w:t>O</w:t>
            </w:r>
            <w:r w:rsidR="00666A5B" w:rsidRPr="00C2143F">
              <w:rPr>
                <w:szCs w:val="21"/>
              </w:rPr>
              <w:t>PENLAB</w:t>
            </w:r>
            <w:r w:rsidRPr="00C2143F">
              <w:rPr>
                <w:rFonts w:hint="eastAsia"/>
                <w:szCs w:val="21"/>
              </w:rPr>
              <w:t>实验室</w:t>
            </w:r>
            <w:r w:rsidR="00666A5B" w:rsidRPr="00C2143F">
              <w:rPr>
                <w:rFonts w:hint="eastAsia"/>
                <w:szCs w:val="21"/>
              </w:rPr>
              <w:t>内</w:t>
            </w:r>
            <w:r w:rsidRPr="00C2143F">
              <w:rPr>
                <w:rFonts w:hint="eastAsia"/>
                <w:szCs w:val="21"/>
              </w:rPr>
              <w:t>布置一台</w:t>
            </w:r>
            <w:proofErr w:type="gramStart"/>
            <w:r w:rsidRPr="00C2143F">
              <w:rPr>
                <w:rFonts w:hint="eastAsia"/>
                <w:szCs w:val="21"/>
              </w:rPr>
              <w:t>房间级</w:t>
            </w:r>
            <w:proofErr w:type="gramEnd"/>
            <w:r w:rsidRPr="00C2143F">
              <w:rPr>
                <w:rFonts w:hint="eastAsia"/>
                <w:szCs w:val="21"/>
              </w:rPr>
              <w:t>上送风精密空调，</w:t>
            </w:r>
            <w:r w:rsidRPr="00C2143F">
              <w:rPr>
                <w:szCs w:val="21"/>
              </w:rPr>
              <w:t>乙方负责</w:t>
            </w:r>
            <w:r w:rsidRPr="00C2143F">
              <w:rPr>
                <w:rFonts w:hint="eastAsia"/>
                <w:szCs w:val="21"/>
              </w:rPr>
              <w:t>精密空调、</w:t>
            </w:r>
            <w:r w:rsidR="00666A5B" w:rsidRPr="00C2143F">
              <w:rPr>
                <w:rFonts w:hint="eastAsia"/>
                <w:szCs w:val="21"/>
              </w:rPr>
              <w:t>冷媒</w:t>
            </w:r>
            <w:r w:rsidRPr="00C2143F">
              <w:rPr>
                <w:rFonts w:hint="eastAsia"/>
                <w:szCs w:val="21"/>
              </w:rPr>
              <w:t>铜管、保温、制冷剂、</w:t>
            </w:r>
            <w:r w:rsidR="00666A5B" w:rsidRPr="00C2143F">
              <w:rPr>
                <w:rFonts w:hint="eastAsia"/>
                <w:szCs w:val="21"/>
              </w:rPr>
              <w:t>电缆、信号线、</w:t>
            </w:r>
            <w:r w:rsidRPr="00C2143F">
              <w:rPr>
                <w:rFonts w:hint="eastAsia"/>
                <w:szCs w:val="21"/>
              </w:rPr>
              <w:t>室内外机的设备支架等</w:t>
            </w:r>
            <w:r w:rsidRPr="00C2143F">
              <w:rPr>
                <w:szCs w:val="21"/>
              </w:rPr>
              <w:t>的供货、安装、调试等</w:t>
            </w:r>
            <w:r w:rsidRPr="00C2143F">
              <w:rPr>
                <w:rFonts w:hint="eastAsia"/>
                <w:szCs w:val="21"/>
              </w:rPr>
              <w:t>。</w:t>
            </w:r>
            <w:r w:rsidR="00666A5B" w:rsidRPr="00C2143F">
              <w:rPr>
                <w:rFonts w:hint="eastAsia"/>
                <w:szCs w:val="21"/>
              </w:rPr>
              <w:t>本台空调需与甲方原有精密空调组成群组，因此本台空调需选用华为品牌Fusion</w:t>
            </w:r>
            <w:r w:rsidR="00666A5B" w:rsidRPr="00C2143F">
              <w:rPr>
                <w:szCs w:val="21"/>
              </w:rPr>
              <w:t>C</w:t>
            </w:r>
            <w:r w:rsidR="00666A5B" w:rsidRPr="00C2143F">
              <w:rPr>
                <w:rFonts w:hint="eastAsia"/>
                <w:szCs w:val="21"/>
              </w:rPr>
              <w:t>ol</w:t>
            </w:r>
            <w:r w:rsidR="00666A5B" w:rsidRPr="00C2143F">
              <w:rPr>
                <w:szCs w:val="21"/>
              </w:rPr>
              <w:t>8000-A060U/F</w:t>
            </w:r>
            <w:r w:rsidR="00666A5B" w:rsidRPr="00C2143F">
              <w:rPr>
                <w:rFonts w:hint="eastAsia"/>
                <w:szCs w:val="21"/>
              </w:rPr>
              <w:t>usion</w:t>
            </w:r>
            <w:r w:rsidR="00666A5B" w:rsidRPr="00C2143F">
              <w:rPr>
                <w:szCs w:val="21"/>
              </w:rPr>
              <w:t>C</w:t>
            </w:r>
            <w:r w:rsidR="00666A5B" w:rsidRPr="00C2143F">
              <w:rPr>
                <w:rFonts w:hint="eastAsia"/>
                <w:szCs w:val="21"/>
              </w:rPr>
              <w:t>ol</w:t>
            </w:r>
            <w:r w:rsidR="00666A5B" w:rsidRPr="00C2143F">
              <w:rPr>
                <w:szCs w:val="21"/>
              </w:rPr>
              <w:t>500-A090</w:t>
            </w:r>
            <w:r w:rsidR="00666A5B" w:rsidRPr="00C2143F">
              <w:rPr>
                <w:rFonts w:hint="eastAsia"/>
                <w:szCs w:val="21"/>
              </w:rPr>
              <w:t>型号。</w:t>
            </w:r>
          </w:p>
        </w:tc>
      </w:tr>
      <w:tr w:rsidR="00B90CD9" w:rsidRPr="00C2143F" w14:paraId="1DC4C1CB" w14:textId="77777777">
        <w:trPr>
          <w:trHeight w:val="70"/>
        </w:trPr>
        <w:tc>
          <w:tcPr>
            <w:tcW w:w="596" w:type="pct"/>
          </w:tcPr>
          <w:p w14:paraId="3D137831" w14:textId="77777777" w:rsidR="00B90CD9" w:rsidRPr="00C2143F" w:rsidRDefault="00B90CD9">
            <w:pPr>
              <w:widowControl w:val="0"/>
              <w:jc w:val="center"/>
              <w:rPr>
                <w:b/>
                <w:szCs w:val="21"/>
              </w:rPr>
            </w:pPr>
            <w:r w:rsidRPr="00C2143F">
              <w:rPr>
                <w:rFonts w:hint="eastAsia"/>
                <w:b/>
                <w:szCs w:val="21"/>
              </w:rPr>
              <w:t>2</w:t>
            </w:r>
          </w:p>
        </w:tc>
        <w:tc>
          <w:tcPr>
            <w:tcW w:w="1507" w:type="pct"/>
            <w:vAlign w:val="center"/>
          </w:tcPr>
          <w:p w14:paraId="2EF6C200" w14:textId="77777777" w:rsidR="00B90CD9" w:rsidRPr="00C2143F" w:rsidRDefault="00B90CD9">
            <w:pPr>
              <w:spacing w:line="360" w:lineRule="auto"/>
              <w:rPr>
                <w:szCs w:val="21"/>
              </w:rPr>
            </w:pPr>
            <w:r w:rsidRPr="00C2143F">
              <w:rPr>
                <w:rFonts w:hint="eastAsia"/>
                <w:szCs w:val="21"/>
              </w:rPr>
              <w:t>数量</w:t>
            </w:r>
          </w:p>
        </w:tc>
        <w:tc>
          <w:tcPr>
            <w:tcW w:w="2897" w:type="pct"/>
            <w:vAlign w:val="center"/>
          </w:tcPr>
          <w:p w14:paraId="4B7D3771" w14:textId="77777777" w:rsidR="00B90CD9" w:rsidRPr="00C2143F" w:rsidRDefault="00B90CD9">
            <w:pPr>
              <w:spacing w:line="360" w:lineRule="auto"/>
              <w:rPr>
                <w:szCs w:val="21"/>
              </w:rPr>
            </w:pPr>
            <w:r w:rsidRPr="00C2143F">
              <w:rPr>
                <w:rFonts w:hint="eastAsia"/>
                <w:szCs w:val="21"/>
              </w:rPr>
              <w:t>室内机和室外机各1台。</w:t>
            </w:r>
          </w:p>
        </w:tc>
      </w:tr>
      <w:tr w:rsidR="00B90CD9" w:rsidRPr="00C2143F" w14:paraId="2DB16982" w14:textId="77777777">
        <w:trPr>
          <w:trHeight w:val="70"/>
        </w:trPr>
        <w:tc>
          <w:tcPr>
            <w:tcW w:w="596" w:type="pct"/>
          </w:tcPr>
          <w:p w14:paraId="204B5720" w14:textId="77777777" w:rsidR="00B90CD9" w:rsidRPr="00C2143F" w:rsidRDefault="00B90CD9">
            <w:pPr>
              <w:widowControl w:val="0"/>
              <w:jc w:val="center"/>
              <w:rPr>
                <w:b/>
                <w:bCs/>
                <w:szCs w:val="21"/>
              </w:rPr>
            </w:pPr>
            <w:r w:rsidRPr="00C2143F">
              <w:rPr>
                <w:rFonts w:hint="eastAsia"/>
                <w:b/>
                <w:bCs/>
                <w:szCs w:val="21"/>
              </w:rPr>
              <w:t>3</w:t>
            </w:r>
          </w:p>
        </w:tc>
        <w:tc>
          <w:tcPr>
            <w:tcW w:w="1507" w:type="pct"/>
            <w:vAlign w:val="center"/>
          </w:tcPr>
          <w:p w14:paraId="055A19F4" w14:textId="77777777" w:rsidR="00B90CD9" w:rsidRPr="00C2143F" w:rsidRDefault="00B90CD9">
            <w:pPr>
              <w:spacing w:line="360" w:lineRule="auto"/>
              <w:rPr>
                <w:szCs w:val="21"/>
                <w:lang w:bidi="en-US"/>
              </w:rPr>
            </w:pPr>
            <w:r w:rsidRPr="00C2143F">
              <w:rPr>
                <w:rFonts w:hint="eastAsia"/>
                <w:szCs w:val="21"/>
              </w:rPr>
              <w:t>制冷量</w:t>
            </w:r>
          </w:p>
        </w:tc>
        <w:tc>
          <w:tcPr>
            <w:tcW w:w="2897" w:type="pct"/>
            <w:vAlign w:val="center"/>
          </w:tcPr>
          <w:p w14:paraId="6CA26960" w14:textId="3A295FC4" w:rsidR="00B90CD9" w:rsidRPr="00C2143F" w:rsidRDefault="00B90CD9">
            <w:pPr>
              <w:spacing w:line="360" w:lineRule="auto"/>
              <w:rPr>
                <w:szCs w:val="21"/>
                <w:lang w:bidi="en-US"/>
              </w:rPr>
            </w:pPr>
            <w:r w:rsidRPr="00C2143F">
              <w:rPr>
                <w:szCs w:val="21"/>
              </w:rPr>
              <w:t>≥</w:t>
            </w:r>
            <w:r w:rsidR="00333BA7" w:rsidRPr="00C2143F">
              <w:rPr>
                <w:rFonts w:hint="eastAsia"/>
                <w:szCs w:val="21"/>
              </w:rPr>
              <w:t>60KW</w:t>
            </w:r>
          </w:p>
        </w:tc>
      </w:tr>
      <w:tr w:rsidR="00B90CD9" w:rsidRPr="00C2143F" w14:paraId="3B7984C1" w14:textId="77777777">
        <w:trPr>
          <w:trHeight w:val="70"/>
        </w:trPr>
        <w:tc>
          <w:tcPr>
            <w:tcW w:w="596" w:type="pct"/>
          </w:tcPr>
          <w:p w14:paraId="0A296DC8" w14:textId="77777777" w:rsidR="00B90CD9" w:rsidRPr="00C2143F" w:rsidRDefault="00B90CD9">
            <w:pPr>
              <w:widowControl w:val="0"/>
              <w:jc w:val="center"/>
              <w:rPr>
                <w:b/>
                <w:bCs/>
                <w:szCs w:val="21"/>
              </w:rPr>
            </w:pPr>
            <w:r w:rsidRPr="00C2143F">
              <w:rPr>
                <w:rFonts w:hint="eastAsia"/>
                <w:b/>
                <w:bCs/>
                <w:szCs w:val="21"/>
              </w:rPr>
              <w:t>4</w:t>
            </w:r>
          </w:p>
        </w:tc>
        <w:tc>
          <w:tcPr>
            <w:tcW w:w="1507" w:type="pct"/>
            <w:vAlign w:val="center"/>
          </w:tcPr>
          <w:p w14:paraId="7265450E" w14:textId="77777777" w:rsidR="00B90CD9" w:rsidRPr="00C2143F" w:rsidRDefault="00B90CD9">
            <w:pPr>
              <w:spacing w:line="360" w:lineRule="auto"/>
              <w:rPr>
                <w:szCs w:val="21"/>
                <w:lang w:bidi="en-US"/>
              </w:rPr>
            </w:pPr>
            <w:r w:rsidRPr="00C2143F">
              <w:rPr>
                <w:rFonts w:hint="eastAsia"/>
                <w:szCs w:val="21"/>
              </w:rPr>
              <w:t>环境</w:t>
            </w:r>
          </w:p>
        </w:tc>
        <w:tc>
          <w:tcPr>
            <w:tcW w:w="2897" w:type="pct"/>
            <w:vAlign w:val="center"/>
          </w:tcPr>
          <w:p w14:paraId="32171B27" w14:textId="77777777" w:rsidR="00B90CD9" w:rsidRPr="00C2143F" w:rsidRDefault="00B90CD9">
            <w:pPr>
              <w:spacing w:line="360" w:lineRule="auto"/>
              <w:rPr>
                <w:szCs w:val="21"/>
                <w:lang w:bidi="en-US"/>
              </w:rPr>
            </w:pPr>
            <w:r w:rsidRPr="00C2143F">
              <w:rPr>
                <w:rFonts w:hint="eastAsia"/>
                <w:szCs w:val="21"/>
              </w:rPr>
              <w:t>确保室外-20℃~﹢45℃环境下精密空调能正常启动并在不损失制冷量的情况下长期安全稳定运行。</w:t>
            </w:r>
          </w:p>
        </w:tc>
      </w:tr>
      <w:tr w:rsidR="00B90CD9" w:rsidRPr="00C2143F" w14:paraId="2E187FC8" w14:textId="77777777">
        <w:trPr>
          <w:trHeight w:val="70"/>
        </w:trPr>
        <w:tc>
          <w:tcPr>
            <w:tcW w:w="596" w:type="pct"/>
          </w:tcPr>
          <w:p w14:paraId="3FE6B4EF" w14:textId="77777777" w:rsidR="00B90CD9" w:rsidRPr="00C2143F" w:rsidRDefault="00B90CD9">
            <w:pPr>
              <w:widowControl w:val="0"/>
              <w:jc w:val="center"/>
              <w:rPr>
                <w:b/>
                <w:bCs/>
                <w:szCs w:val="21"/>
              </w:rPr>
            </w:pPr>
            <w:r w:rsidRPr="00C2143F">
              <w:rPr>
                <w:rFonts w:hint="eastAsia"/>
                <w:b/>
                <w:bCs/>
                <w:szCs w:val="21"/>
              </w:rPr>
              <w:t>5</w:t>
            </w:r>
          </w:p>
        </w:tc>
        <w:tc>
          <w:tcPr>
            <w:tcW w:w="1507" w:type="pct"/>
            <w:vAlign w:val="center"/>
          </w:tcPr>
          <w:p w14:paraId="10B7FFFB" w14:textId="77777777" w:rsidR="00B90CD9" w:rsidRPr="00C2143F" w:rsidRDefault="00B90CD9">
            <w:pPr>
              <w:spacing w:line="360" w:lineRule="auto"/>
              <w:rPr>
                <w:szCs w:val="21"/>
                <w:lang w:bidi="en-US"/>
              </w:rPr>
            </w:pPr>
            <w:r w:rsidRPr="00C2143F">
              <w:rPr>
                <w:rFonts w:hint="eastAsia"/>
                <w:szCs w:val="21"/>
              </w:rPr>
              <w:t>整体要求</w:t>
            </w:r>
          </w:p>
        </w:tc>
        <w:tc>
          <w:tcPr>
            <w:tcW w:w="2897" w:type="pct"/>
            <w:vAlign w:val="center"/>
          </w:tcPr>
          <w:p w14:paraId="7DE3FAC6" w14:textId="77777777" w:rsidR="00B90CD9" w:rsidRPr="00C2143F" w:rsidRDefault="00B90CD9">
            <w:pPr>
              <w:spacing w:line="360" w:lineRule="auto"/>
              <w:rPr>
                <w:szCs w:val="21"/>
                <w:lang w:bidi="en-US"/>
              </w:rPr>
            </w:pPr>
            <w:r w:rsidRPr="00C2143F">
              <w:rPr>
                <w:rFonts w:hint="eastAsia"/>
                <w:szCs w:val="21"/>
              </w:rPr>
              <w:t xml:space="preserve">（1）采用 R410A 环保冷媒。  （2）配置电子膨胀阀  （3）配置≥G4 标准的过滤器，易于维护更换 </w:t>
            </w:r>
          </w:p>
        </w:tc>
      </w:tr>
      <w:tr w:rsidR="00B90CD9" w:rsidRPr="00C2143F" w14:paraId="70BC3448" w14:textId="77777777">
        <w:trPr>
          <w:trHeight w:val="70"/>
        </w:trPr>
        <w:tc>
          <w:tcPr>
            <w:tcW w:w="596" w:type="pct"/>
          </w:tcPr>
          <w:p w14:paraId="233049CB" w14:textId="0F035222" w:rsidR="00B90CD9" w:rsidRPr="00C2143F" w:rsidRDefault="007D1113">
            <w:pPr>
              <w:widowControl w:val="0"/>
              <w:jc w:val="center"/>
              <w:rPr>
                <w:b/>
                <w:bCs/>
                <w:szCs w:val="21"/>
              </w:rPr>
            </w:pPr>
            <w:r w:rsidRPr="00C2143F">
              <w:rPr>
                <w:rFonts w:hint="eastAsia"/>
                <w:b/>
                <w:bCs/>
                <w:szCs w:val="21"/>
              </w:rPr>
              <w:lastRenderedPageBreak/>
              <w:t>6</w:t>
            </w:r>
          </w:p>
        </w:tc>
        <w:tc>
          <w:tcPr>
            <w:tcW w:w="1507" w:type="pct"/>
            <w:vAlign w:val="center"/>
          </w:tcPr>
          <w:p w14:paraId="0E8BBFE0" w14:textId="77777777" w:rsidR="00B90CD9" w:rsidRPr="00C2143F" w:rsidRDefault="00B90CD9">
            <w:pPr>
              <w:spacing w:line="360" w:lineRule="auto"/>
              <w:rPr>
                <w:szCs w:val="21"/>
                <w:lang w:bidi="en-US"/>
              </w:rPr>
            </w:pPr>
            <w:r w:rsidRPr="00C2143F">
              <w:rPr>
                <w:rFonts w:hint="eastAsia"/>
                <w:szCs w:val="21"/>
              </w:rPr>
              <w:t>温湿度调节范围</w:t>
            </w:r>
          </w:p>
        </w:tc>
        <w:tc>
          <w:tcPr>
            <w:tcW w:w="2897" w:type="pct"/>
            <w:vAlign w:val="center"/>
          </w:tcPr>
          <w:p w14:paraId="224CA0A9" w14:textId="569199D5" w:rsidR="00B90CD9" w:rsidRPr="00C2143F" w:rsidRDefault="00333BA7">
            <w:pPr>
              <w:spacing w:line="360" w:lineRule="auto"/>
              <w:rPr>
                <w:szCs w:val="21"/>
                <w:lang w:bidi="en-US"/>
              </w:rPr>
            </w:pPr>
            <w:r w:rsidRPr="00C2143F">
              <w:rPr>
                <w:szCs w:val="21"/>
              </w:rPr>
              <w:t>（1）温度调节范围18℃~40℃，精度±1℃，变化率&lt; 5℃/h；   （2）湿度调节范围20%~60%RH，精度±5 %RH；   （3）具备温湿度波动超限报警功能。</w:t>
            </w:r>
          </w:p>
        </w:tc>
      </w:tr>
      <w:tr w:rsidR="00B90CD9" w:rsidRPr="00C2143F" w14:paraId="21B3A492" w14:textId="77777777">
        <w:trPr>
          <w:trHeight w:val="70"/>
        </w:trPr>
        <w:tc>
          <w:tcPr>
            <w:tcW w:w="596" w:type="pct"/>
          </w:tcPr>
          <w:p w14:paraId="7F2E9388" w14:textId="44C685AF" w:rsidR="00B90CD9" w:rsidRPr="00C2143F" w:rsidRDefault="007D1113">
            <w:pPr>
              <w:widowControl w:val="0"/>
              <w:jc w:val="center"/>
              <w:rPr>
                <w:b/>
                <w:bCs/>
                <w:szCs w:val="21"/>
              </w:rPr>
            </w:pPr>
            <w:r w:rsidRPr="00C2143F">
              <w:rPr>
                <w:rFonts w:hint="eastAsia"/>
                <w:b/>
                <w:bCs/>
                <w:szCs w:val="21"/>
              </w:rPr>
              <w:t>7</w:t>
            </w:r>
          </w:p>
        </w:tc>
        <w:tc>
          <w:tcPr>
            <w:tcW w:w="1507" w:type="pct"/>
            <w:vAlign w:val="center"/>
          </w:tcPr>
          <w:p w14:paraId="38DEBF78" w14:textId="3A22D8EC" w:rsidR="00B90CD9" w:rsidRPr="00C2143F" w:rsidRDefault="00333BA7">
            <w:pPr>
              <w:spacing w:line="360" w:lineRule="auto"/>
              <w:rPr>
                <w:szCs w:val="21"/>
                <w:lang w:bidi="en-US"/>
              </w:rPr>
            </w:pPr>
            <w:r w:rsidRPr="00C2143F">
              <w:rPr>
                <w:rFonts w:hint="eastAsia"/>
                <w:szCs w:val="21"/>
              </w:rPr>
              <w:t>电加热</w:t>
            </w:r>
          </w:p>
        </w:tc>
        <w:tc>
          <w:tcPr>
            <w:tcW w:w="2897" w:type="pct"/>
            <w:vAlign w:val="center"/>
          </w:tcPr>
          <w:p w14:paraId="54642A32" w14:textId="0D56B585" w:rsidR="00B90CD9" w:rsidRPr="00C2143F" w:rsidRDefault="00333BA7">
            <w:pPr>
              <w:spacing w:line="360" w:lineRule="auto"/>
              <w:rPr>
                <w:szCs w:val="21"/>
                <w:lang w:bidi="en-US"/>
              </w:rPr>
            </w:pPr>
            <w:r w:rsidRPr="00C2143F">
              <w:rPr>
                <w:szCs w:val="21"/>
              </w:rPr>
              <w:t>（1）配备PTC电加热器；   （2）精密空调加热量不低于6kW/台；   （3）具备过热保护功能。</w:t>
            </w:r>
          </w:p>
        </w:tc>
      </w:tr>
      <w:tr w:rsidR="00483332" w:rsidRPr="00C2143F" w14:paraId="4BF0C97B" w14:textId="77777777">
        <w:trPr>
          <w:trHeight w:val="70"/>
        </w:trPr>
        <w:tc>
          <w:tcPr>
            <w:tcW w:w="596" w:type="pct"/>
          </w:tcPr>
          <w:p w14:paraId="2A5B63D0" w14:textId="493AE347" w:rsidR="00483332" w:rsidRPr="00C2143F" w:rsidRDefault="007D1113">
            <w:pPr>
              <w:widowControl w:val="0"/>
              <w:jc w:val="center"/>
              <w:rPr>
                <w:b/>
                <w:bCs/>
                <w:szCs w:val="21"/>
              </w:rPr>
            </w:pPr>
            <w:r w:rsidRPr="00C2143F">
              <w:rPr>
                <w:rFonts w:hint="eastAsia"/>
                <w:b/>
                <w:bCs/>
                <w:szCs w:val="21"/>
              </w:rPr>
              <w:t>8</w:t>
            </w:r>
          </w:p>
        </w:tc>
        <w:tc>
          <w:tcPr>
            <w:tcW w:w="1507" w:type="pct"/>
            <w:vAlign w:val="center"/>
          </w:tcPr>
          <w:p w14:paraId="0F10E33B" w14:textId="2D5F56B8" w:rsidR="00483332" w:rsidRPr="00C2143F" w:rsidRDefault="00483332">
            <w:pPr>
              <w:spacing w:line="360" w:lineRule="auto"/>
              <w:rPr>
                <w:szCs w:val="21"/>
              </w:rPr>
            </w:pPr>
            <w:r w:rsidRPr="00C2143F">
              <w:rPr>
                <w:rFonts w:hint="eastAsia"/>
                <w:szCs w:val="21"/>
              </w:rPr>
              <w:t>加湿</w:t>
            </w:r>
          </w:p>
        </w:tc>
        <w:tc>
          <w:tcPr>
            <w:tcW w:w="2897" w:type="pct"/>
            <w:vAlign w:val="center"/>
          </w:tcPr>
          <w:p w14:paraId="15E9F88C" w14:textId="3AA2C08E" w:rsidR="00483332" w:rsidRPr="00C2143F" w:rsidRDefault="00483332">
            <w:pPr>
              <w:spacing w:line="360" w:lineRule="auto"/>
              <w:rPr>
                <w:szCs w:val="21"/>
              </w:rPr>
            </w:pPr>
            <w:r w:rsidRPr="00C2143F">
              <w:rPr>
                <w:szCs w:val="21"/>
              </w:rPr>
              <w:t>精密空调机组须具有加湿功能，加湿器件应为</w:t>
            </w:r>
            <w:proofErr w:type="gramStart"/>
            <w:r w:rsidRPr="00C2143F">
              <w:rPr>
                <w:szCs w:val="21"/>
              </w:rPr>
              <w:t>湿膜加</w:t>
            </w:r>
            <w:proofErr w:type="gramEnd"/>
            <w:r w:rsidRPr="00C2143F">
              <w:rPr>
                <w:szCs w:val="21"/>
              </w:rPr>
              <w:t>湿</w:t>
            </w:r>
            <w:r w:rsidRPr="00C2143F">
              <w:rPr>
                <w:rFonts w:hint="eastAsia"/>
                <w:szCs w:val="21"/>
              </w:rPr>
              <w:t>，</w:t>
            </w:r>
            <w:proofErr w:type="gramStart"/>
            <w:r w:rsidRPr="00C2143F">
              <w:rPr>
                <w:szCs w:val="21"/>
              </w:rPr>
              <w:t>加湿量</w:t>
            </w:r>
            <w:r w:rsidRPr="00C2143F">
              <w:rPr>
                <w:rFonts w:hint="eastAsia"/>
                <w:szCs w:val="21"/>
              </w:rPr>
              <w:t>不</w:t>
            </w:r>
            <w:proofErr w:type="gramEnd"/>
            <w:r w:rsidRPr="00C2143F">
              <w:rPr>
                <w:rFonts w:hint="eastAsia"/>
                <w:szCs w:val="21"/>
              </w:rPr>
              <w:t>低于</w:t>
            </w:r>
            <w:r w:rsidRPr="00C2143F">
              <w:rPr>
                <w:szCs w:val="21"/>
              </w:rPr>
              <w:t>6kg/h</w:t>
            </w:r>
            <w:r w:rsidRPr="00C2143F">
              <w:rPr>
                <w:rFonts w:hint="eastAsia"/>
                <w:szCs w:val="21"/>
              </w:rPr>
              <w:t>。</w:t>
            </w:r>
          </w:p>
        </w:tc>
      </w:tr>
      <w:tr w:rsidR="00B90CD9" w:rsidRPr="00C2143F" w14:paraId="66220F8A" w14:textId="77777777">
        <w:trPr>
          <w:trHeight w:val="70"/>
        </w:trPr>
        <w:tc>
          <w:tcPr>
            <w:tcW w:w="596" w:type="pct"/>
          </w:tcPr>
          <w:p w14:paraId="03BD37CE" w14:textId="77777777" w:rsidR="00B90CD9" w:rsidRPr="00C2143F" w:rsidRDefault="00B90CD9">
            <w:pPr>
              <w:widowControl w:val="0"/>
              <w:jc w:val="center"/>
              <w:rPr>
                <w:b/>
                <w:bCs/>
                <w:szCs w:val="21"/>
              </w:rPr>
            </w:pPr>
            <w:r w:rsidRPr="00C2143F">
              <w:rPr>
                <w:rFonts w:hint="eastAsia"/>
                <w:b/>
                <w:bCs/>
                <w:szCs w:val="21"/>
              </w:rPr>
              <w:t>9</w:t>
            </w:r>
          </w:p>
        </w:tc>
        <w:tc>
          <w:tcPr>
            <w:tcW w:w="1507" w:type="pct"/>
            <w:vAlign w:val="center"/>
          </w:tcPr>
          <w:p w14:paraId="0D12873F" w14:textId="77777777" w:rsidR="00B90CD9" w:rsidRPr="00C2143F" w:rsidRDefault="00B90CD9">
            <w:pPr>
              <w:spacing w:line="360" w:lineRule="auto"/>
              <w:rPr>
                <w:szCs w:val="21"/>
                <w:lang w:bidi="en-US"/>
              </w:rPr>
            </w:pPr>
            <w:r w:rsidRPr="00C2143F">
              <w:rPr>
                <w:rFonts w:hint="eastAsia"/>
                <w:szCs w:val="21"/>
              </w:rPr>
              <w:t>监控软件</w:t>
            </w:r>
          </w:p>
        </w:tc>
        <w:tc>
          <w:tcPr>
            <w:tcW w:w="2897" w:type="pct"/>
            <w:vAlign w:val="center"/>
          </w:tcPr>
          <w:p w14:paraId="1ADB3236" w14:textId="4E5A30E1" w:rsidR="00B90CD9" w:rsidRPr="00C2143F" w:rsidRDefault="00B90CD9">
            <w:pPr>
              <w:spacing w:line="360" w:lineRule="auto"/>
              <w:rPr>
                <w:szCs w:val="21"/>
                <w:lang w:bidi="en-US"/>
              </w:rPr>
            </w:pPr>
            <w:r w:rsidRPr="00C2143F">
              <w:rPr>
                <w:szCs w:val="21"/>
              </w:rPr>
              <w:t>提供空调单机远程监控软件，</w:t>
            </w:r>
            <w:proofErr w:type="gramStart"/>
            <w:r w:rsidRPr="00C2143F">
              <w:rPr>
                <w:szCs w:val="21"/>
              </w:rPr>
              <w:t>需能实现</w:t>
            </w:r>
            <w:proofErr w:type="gramEnd"/>
            <w:r w:rsidRPr="00C2143F">
              <w:rPr>
                <w:szCs w:val="21"/>
              </w:rPr>
              <w:t>远程开关机、状态查看、参数设置、告警查看</w:t>
            </w:r>
            <w:proofErr w:type="gramStart"/>
            <w:r w:rsidRPr="00C2143F">
              <w:rPr>
                <w:szCs w:val="21"/>
              </w:rPr>
              <w:t>及设置</w:t>
            </w:r>
            <w:proofErr w:type="gramEnd"/>
            <w:r w:rsidRPr="00C2143F">
              <w:rPr>
                <w:szCs w:val="21"/>
              </w:rPr>
              <w:t>等功能，可实现告警邮件通知等功能。</w:t>
            </w:r>
          </w:p>
        </w:tc>
      </w:tr>
      <w:tr w:rsidR="00B90CD9" w:rsidRPr="00C2143F" w14:paraId="0C43DE86" w14:textId="77777777">
        <w:trPr>
          <w:trHeight w:val="70"/>
        </w:trPr>
        <w:tc>
          <w:tcPr>
            <w:tcW w:w="596" w:type="pct"/>
          </w:tcPr>
          <w:p w14:paraId="5E1E9E11" w14:textId="3DC4DFB2" w:rsidR="00B90CD9" w:rsidRPr="00C2143F" w:rsidRDefault="00B90CD9">
            <w:pPr>
              <w:widowControl w:val="0"/>
              <w:jc w:val="center"/>
              <w:rPr>
                <w:b/>
                <w:bCs/>
                <w:szCs w:val="21"/>
              </w:rPr>
            </w:pPr>
            <w:r w:rsidRPr="00C2143F">
              <w:rPr>
                <w:rFonts w:hint="eastAsia"/>
                <w:b/>
                <w:bCs/>
                <w:szCs w:val="21"/>
              </w:rPr>
              <w:t>1</w:t>
            </w:r>
            <w:r w:rsidR="007D1113" w:rsidRPr="00C2143F">
              <w:rPr>
                <w:rFonts w:hint="eastAsia"/>
                <w:b/>
                <w:bCs/>
                <w:szCs w:val="21"/>
              </w:rPr>
              <w:t>0</w:t>
            </w:r>
          </w:p>
        </w:tc>
        <w:tc>
          <w:tcPr>
            <w:tcW w:w="1507" w:type="pct"/>
            <w:vAlign w:val="center"/>
          </w:tcPr>
          <w:p w14:paraId="57A2D801" w14:textId="77777777" w:rsidR="00B90CD9" w:rsidRPr="00C2143F" w:rsidRDefault="00B90CD9">
            <w:pPr>
              <w:spacing w:line="360" w:lineRule="auto"/>
              <w:rPr>
                <w:szCs w:val="21"/>
                <w:lang w:bidi="en-US"/>
              </w:rPr>
            </w:pPr>
            <w:r w:rsidRPr="00C2143F">
              <w:rPr>
                <w:rFonts w:hint="eastAsia"/>
                <w:szCs w:val="21"/>
              </w:rPr>
              <w:t>蒸发器</w:t>
            </w:r>
          </w:p>
        </w:tc>
        <w:tc>
          <w:tcPr>
            <w:tcW w:w="2897" w:type="pct"/>
            <w:vAlign w:val="center"/>
          </w:tcPr>
          <w:p w14:paraId="1D45726F" w14:textId="68BE5DE5" w:rsidR="00B90CD9" w:rsidRPr="00C2143F" w:rsidRDefault="00483332">
            <w:pPr>
              <w:spacing w:line="360" w:lineRule="auto"/>
              <w:rPr>
                <w:szCs w:val="21"/>
                <w:lang w:bidi="en-US"/>
              </w:rPr>
            </w:pPr>
            <w:r w:rsidRPr="00C2143F">
              <w:rPr>
                <w:szCs w:val="21"/>
              </w:rPr>
              <w:t>（1）采用“V”式大面积蒸发器，换热效率高；   （2）应为内螺纹铜管/微通道换热器和冲锋型亲水铝翅片，具有较好的耐腐蚀性及较长的使用寿命。</w:t>
            </w:r>
          </w:p>
        </w:tc>
      </w:tr>
      <w:tr w:rsidR="00B90CD9" w:rsidRPr="00C2143F" w14:paraId="1B884D5A" w14:textId="77777777">
        <w:trPr>
          <w:trHeight w:val="70"/>
        </w:trPr>
        <w:tc>
          <w:tcPr>
            <w:tcW w:w="596" w:type="pct"/>
          </w:tcPr>
          <w:p w14:paraId="22BC781F" w14:textId="35273FBC" w:rsidR="00B90CD9" w:rsidRPr="00C2143F" w:rsidRDefault="00B90CD9">
            <w:pPr>
              <w:widowControl w:val="0"/>
              <w:jc w:val="center"/>
              <w:rPr>
                <w:szCs w:val="21"/>
              </w:rPr>
            </w:pPr>
            <w:r w:rsidRPr="00C2143F">
              <w:rPr>
                <w:rFonts w:hint="eastAsia"/>
                <w:b/>
                <w:szCs w:val="21"/>
              </w:rPr>
              <w:t>1</w:t>
            </w:r>
            <w:r w:rsidR="007D1113" w:rsidRPr="00C2143F">
              <w:rPr>
                <w:rFonts w:hint="eastAsia"/>
                <w:b/>
                <w:szCs w:val="21"/>
              </w:rPr>
              <w:t>1</w:t>
            </w:r>
          </w:p>
        </w:tc>
        <w:tc>
          <w:tcPr>
            <w:tcW w:w="1507" w:type="pct"/>
            <w:vAlign w:val="center"/>
          </w:tcPr>
          <w:p w14:paraId="33591501" w14:textId="77777777" w:rsidR="00B90CD9" w:rsidRPr="00C2143F" w:rsidRDefault="00B90CD9">
            <w:pPr>
              <w:spacing w:line="360" w:lineRule="auto"/>
              <w:rPr>
                <w:szCs w:val="21"/>
                <w:lang w:bidi="en-US"/>
              </w:rPr>
            </w:pPr>
            <w:r w:rsidRPr="00C2143F">
              <w:rPr>
                <w:rFonts w:hint="eastAsia"/>
                <w:szCs w:val="21"/>
              </w:rPr>
              <w:t>压缩机</w:t>
            </w:r>
          </w:p>
        </w:tc>
        <w:tc>
          <w:tcPr>
            <w:tcW w:w="2897" w:type="pct"/>
            <w:vAlign w:val="center"/>
          </w:tcPr>
          <w:p w14:paraId="7B8795BC" w14:textId="2F86502A" w:rsidR="00B90CD9" w:rsidRPr="00C2143F" w:rsidRDefault="00483332">
            <w:pPr>
              <w:spacing w:line="360" w:lineRule="auto"/>
              <w:rPr>
                <w:szCs w:val="21"/>
                <w:lang w:bidi="en-US"/>
              </w:rPr>
            </w:pPr>
            <w:r w:rsidRPr="00C2143F">
              <w:rPr>
                <w:szCs w:val="21"/>
                <w:lang w:bidi="en-US"/>
              </w:rPr>
              <w:t>为提高机组能效，精密空调应采用直流变频涡旋压缩机，支持制冷量10%~100%无极调节，按需输出冷量，大幅降低能耗。</w:t>
            </w:r>
          </w:p>
        </w:tc>
      </w:tr>
      <w:tr w:rsidR="00B90CD9" w:rsidRPr="00C2143F" w14:paraId="4BFD6340" w14:textId="77777777">
        <w:trPr>
          <w:trHeight w:val="70"/>
        </w:trPr>
        <w:tc>
          <w:tcPr>
            <w:tcW w:w="596" w:type="pct"/>
          </w:tcPr>
          <w:p w14:paraId="164A0610" w14:textId="3CB6354B" w:rsidR="00B90CD9" w:rsidRPr="00C2143F" w:rsidRDefault="00B90CD9">
            <w:pPr>
              <w:widowControl w:val="0"/>
              <w:jc w:val="center"/>
              <w:rPr>
                <w:szCs w:val="21"/>
              </w:rPr>
            </w:pPr>
            <w:r w:rsidRPr="00C2143F">
              <w:rPr>
                <w:rFonts w:hint="eastAsia"/>
                <w:b/>
                <w:szCs w:val="21"/>
              </w:rPr>
              <w:t>1</w:t>
            </w:r>
            <w:r w:rsidR="007D1113" w:rsidRPr="00C2143F">
              <w:rPr>
                <w:rFonts w:hint="eastAsia"/>
                <w:b/>
                <w:szCs w:val="21"/>
              </w:rPr>
              <w:t>2</w:t>
            </w:r>
          </w:p>
        </w:tc>
        <w:tc>
          <w:tcPr>
            <w:tcW w:w="1507" w:type="pct"/>
            <w:vAlign w:val="center"/>
          </w:tcPr>
          <w:p w14:paraId="30D75C58" w14:textId="77777777" w:rsidR="00B90CD9" w:rsidRPr="00C2143F" w:rsidRDefault="00B90CD9">
            <w:pPr>
              <w:spacing w:line="360" w:lineRule="auto"/>
              <w:rPr>
                <w:szCs w:val="21"/>
                <w:lang w:bidi="en-US"/>
              </w:rPr>
            </w:pPr>
            <w:r w:rsidRPr="00C2143F">
              <w:rPr>
                <w:rFonts w:hint="eastAsia"/>
                <w:szCs w:val="21"/>
              </w:rPr>
              <w:t>冷凝器类型</w:t>
            </w:r>
          </w:p>
        </w:tc>
        <w:tc>
          <w:tcPr>
            <w:tcW w:w="2897" w:type="pct"/>
            <w:vAlign w:val="center"/>
          </w:tcPr>
          <w:p w14:paraId="50FE6F37" w14:textId="77777777" w:rsidR="00B90CD9" w:rsidRPr="00C2143F" w:rsidRDefault="00B90CD9">
            <w:pPr>
              <w:spacing w:line="360" w:lineRule="auto"/>
              <w:rPr>
                <w:szCs w:val="21"/>
                <w:lang w:bidi="en-US"/>
              </w:rPr>
            </w:pPr>
            <w:r w:rsidRPr="00C2143F">
              <w:rPr>
                <w:rFonts w:hint="eastAsia"/>
                <w:szCs w:val="21"/>
              </w:rPr>
              <w:t>采用 V 型盘管集中式冷凝器，具有模块化安装特点，可多台冷凝器无缝拼装，节省占地面积。</w:t>
            </w:r>
          </w:p>
        </w:tc>
      </w:tr>
      <w:tr w:rsidR="00B90CD9" w:rsidRPr="00C2143F" w14:paraId="75FE09DF" w14:textId="77777777">
        <w:trPr>
          <w:trHeight w:val="70"/>
        </w:trPr>
        <w:tc>
          <w:tcPr>
            <w:tcW w:w="596" w:type="pct"/>
          </w:tcPr>
          <w:p w14:paraId="52D57906" w14:textId="3C986061" w:rsidR="00B90CD9" w:rsidRPr="00C2143F" w:rsidRDefault="00B90CD9">
            <w:pPr>
              <w:widowControl w:val="0"/>
              <w:jc w:val="center"/>
              <w:rPr>
                <w:szCs w:val="21"/>
              </w:rPr>
            </w:pPr>
            <w:r w:rsidRPr="00C2143F">
              <w:rPr>
                <w:rFonts w:hint="eastAsia"/>
                <w:b/>
                <w:szCs w:val="21"/>
              </w:rPr>
              <w:t>1</w:t>
            </w:r>
            <w:r w:rsidR="007D1113" w:rsidRPr="00C2143F">
              <w:rPr>
                <w:rFonts w:hint="eastAsia"/>
                <w:b/>
                <w:szCs w:val="21"/>
              </w:rPr>
              <w:t>3</w:t>
            </w:r>
          </w:p>
        </w:tc>
        <w:tc>
          <w:tcPr>
            <w:tcW w:w="1507" w:type="pct"/>
            <w:vAlign w:val="center"/>
          </w:tcPr>
          <w:p w14:paraId="6290AECC" w14:textId="77777777" w:rsidR="00B90CD9" w:rsidRPr="00C2143F" w:rsidRDefault="00B90CD9">
            <w:pPr>
              <w:spacing w:line="360" w:lineRule="auto"/>
              <w:rPr>
                <w:szCs w:val="21"/>
                <w:lang w:bidi="en-US"/>
              </w:rPr>
            </w:pPr>
            <w:r w:rsidRPr="00C2143F">
              <w:rPr>
                <w:rFonts w:hint="eastAsia"/>
                <w:szCs w:val="21"/>
              </w:rPr>
              <w:t>冷凝器技术要求</w:t>
            </w:r>
          </w:p>
        </w:tc>
        <w:tc>
          <w:tcPr>
            <w:tcW w:w="2897" w:type="pct"/>
            <w:vAlign w:val="center"/>
          </w:tcPr>
          <w:p w14:paraId="638EBD38" w14:textId="77777777" w:rsidR="00B90CD9" w:rsidRPr="00C2143F" w:rsidRDefault="00B90CD9">
            <w:pPr>
              <w:spacing w:line="360" w:lineRule="auto"/>
              <w:rPr>
                <w:szCs w:val="21"/>
                <w:lang w:bidi="en-US"/>
              </w:rPr>
            </w:pPr>
            <w:r w:rsidRPr="00C2143F">
              <w:rPr>
                <w:rFonts w:hint="eastAsia"/>
                <w:szCs w:val="21"/>
              </w:rPr>
              <w:t>（1）每台压缩机精密空调具有独立的风机、冷凝器、控制器、调速器等，完全独立，提高系统可靠性。出</w:t>
            </w:r>
            <w:proofErr w:type="gramStart"/>
            <w:r w:rsidRPr="00C2143F">
              <w:rPr>
                <w:rFonts w:hint="eastAsia"/>
                <w:szCs w:val="21"/>
              </w:rPr>
              <w:t>风方向</w:t>
            </w:r>
            <w:proofErr w:type="gramEnd"/>
            <w:r w:rsidRPr="00C2143F">
              <w:rPr>
                <w:rFonts w:hint="eastAsia"/>
                <w:szCs w:val="21"/>
              </w:rPr>
              <w:t>垂直向上；  （2）具有良好的刚性和防腐性能，采用耐腐蚀的铝合金等材料制作。风机电机、调速器、控制器等具有良好的防水性能；   （3）冷凝器的选配应根据当地气象条件（选配依据为国家公布的当地月平均最高环境温度值），保证足够的散热量需求。同时该室外环境温度≥35℃；  （4）冷凝器出厂时应进行保压试验，管</w:t>
            </w:r>
            <w:r w:rsidRPr="00C2143F">
              <w:rPr>
                <w:rFonts w:hint="eastAsia"/>
                <w:szCs w:val="21"/>
              </w:rPr>
              <w:lastRenderedPageBreak/>
              <w:t>路端口有防止异物进入的措施；  （5）具备冷凝压力控制功能，能根据冷凝管道内部压力变化调节风扇运行状况；  （6）采用 EC 风机。（7）具有方便盘管污垢清理的设计</w:t>
            </w:r>
          </w:p>
        </w:tc>
      </w:tr>
      <w:tr w:rsidR="00B90CD9" w:rsidRPr="00C2143F" w14:paraId="55C50150" w14:textId="77777777">
        <w:trPr>
          <w:trHeight w:val="70"/>
        </w:trPr>
        <w:tc>
          <w:tcPr>
            <w:tcW w:w="596" w:type="pct"/>
          </w:tcPr>
          <w:p w14:paraId="1462D167" w14:textId="49D8D33C" w:rsidR="00B90CD9" w:rsidRPr="00C2143F" w:rsidRDefault="00B90CD9">
            <w:pPr>
              <w:widowControl w:val="0"/>
              <w:jc w:val="center"/>
              <w:rPr>
                <w:szCs w:val="21"/>
              </w:rPr>
            </w:pPr>
            <w:r w:rsidRPr="00C2143F">
              <w:rPr>
                <w:rFonts w:hint="eastAsia"/>
                <w:b/>
                <w:szCs w:val="21"/>
              </w:rPr>
              <w:lastRenderedPageBreak/>
              <w:t>1</w:t>
            </w:r>
            <w:r w:rsidR="007D1113" w:rsidRPr="00C2143F">
              <w:rPr>
                <w:rFonts w:hint="eastAsia"/>
                <w:b/>
                <w:szCs w:val="21"/>
              </w:rPr>
              <w:t>4</w:t>
            </w:r>
          </w:p>
        </w:tc>
        <w:tc>
          <w:tcPr>
            <w:tcW w:w="1507" w:type="pct"/>
            <w:vAlign w:val="center"/>
          </w:tcPr>
          <w:p w14:paraId="2E082ADF" w14:textId="77777777" w:rsidR="00B90CD9" w:rsidRPr="00C2143F" w:rsidRDefault="00B90CD9">
            <w:pPr>
              <w:spacing w:line="360" w:lineRule="auto"/>
              <w:rPr>
                <w:szCs w:val="21"/>
                <w:lang w:bidi="en-US"/>
              </w:rPr>
            </w:pPr>
            <w:r w:rsidRPr="00C2143F">
              <w:rPr>
                <w:rFonts w:hint="eastAsia"/>
                <w:szCs w:val="21"/>
              </w:rPr>
              <w:t>其他功能</w:t>
            </w:r>
          </w:p>
        </w:tc>
        <w:tc>
          <w:tcPr>
            <w:tcW w:w="2897" w:type="pct"/>
            <w:vAlign w:val="center"/>
          </w:tcPr>
          <w:p w14:paraId="0A61674F" w14:textId="3C045DDF" w:rsidR="00B90CD9" w:rsidRPr="00C2143F" w:rsidRDefault="00483332">
            <w:pPr>
              <w:spacing w:line="360" w:lineRule="auto"/>
              <w:rPr>
                <w:szCs w:val="21"/>
                <w:lang w:bidi="en-US"/>
              </w:rPr>
            </w:pPr>
            <w:r w:rsidRPr="00C2143F">
              <w:rPr>
                <w:szCs w:val="21"/>
              </w:rPr>
              <w:t>（1）具备来电自启动、自动保护、自动恢复等功能；（</w:t>
            </w:r>
            <w:r w:rsidRPr="00C2143F">
              <w:rPr>
                <w:rFonts w:hint="eastAsia"/>
                <w:szCs w:val="21"/>
              </w:rPr>
              <w:t>2</w:t>
            </w:r>
            <w:r w:rsidRPr="00C2143F">
              <w:rPr>
                <w:szCs w:val="21"/>
              </w:rPr>
              <w:t>）每台精密空调配置双电源，实现自动切换功能；（</w:t>
            </w:r>
            <w:r w:rsidRPr="00C2143F">
              <w:rPr>
                <w:rFonts w:hint="eastAsia"/>
                <w:szCs w:val="21"/>
              </w:rPr>
              <w:t>3</w:t>
            </w:r>
            <w:r w:rsidRPr="00C2143F">
              <w:rPr>
                <w:szCs w:val="21"/>
              </w:rPr>
              <w:t>）</w:t>
            </w:r>
            <w:r w:rsidR="007D1113" w:rsidRPr="00C2143F">
              <w:rPr>
                <w:szCs w:val="21"/>
              </w:rPr>
              <w:t>每台精密空调配置送风温度传感器，实现对送风温度的精确监测</w:t>
            </w:r>
            <w:r w:rsidR="007D1113" w:rsidRPr="00C2143F">
              <w:rPr>
                <w:rFonts w:hint="eastAsia"/>
                <w:szCs w:val="21"/>
              </w:rPr>
              <w:t>；（4）</w:t>
            </w:r>
            <w:r w:rsidRPr="00C2143F">
              <w:rPr>
                <w:szCs w:val="21"/>
              </w:rPr>
              <w:t>机组平均无故障时间MTBF不低于10万小时。</w:t>
            </w:r>
            <w:r w:rsidRPr="00C2143F">
              <w:rPr>
                <w:rFonts w:hint="eastAsia"/>
                <w:szCs w:val="21"/>
              </w:rPr>
              <w:t>（</w:t>
            </w:r>
            <w:r w:rsidR="007D1113" w:rsidRPr="00C2143F">
              <w:rPr>
                <w:rFonts w:hint="eastAsia"/>
                <w:szCs w:val="21"/>
              </w:rPr>
              <w:t>5</w:t>
            </w:r>
            <w:r w:rsidRPr="00C2143F">
              <w:rPr>
                <w:rFonts w:hint="eastAsia"/>
                <w:szCs w:val="21"/>
              </w:rPr>
              <w:t>）</w:t>
            </w:r>
            <w:r w:rsidRPr="00C2143F">
              <w:rPr>
                <w:szCs w:val="21"/>
              </w:rPr>
              <w:t>为有效避免精密空调在运行过程中由于制冷剂不足导致的空调性能过度衰减，使空调长期健康可靠工作，精密空调应支持制冷剂不足智能检测技术，可以对制冷剂不足进行预判并通过相关界面直观展示给客户，制冷剂不足智能检测技术可以及时预警提醒客户补充制冷剂。</w:t>
            </w:r>
            <w:r w:rsidRPr="00C2143F">
              <w:rPr>
                <w:rFonts w:hint="eastAsia"/>
                <w:szCs w:val="21"/>
              </w:rPr>
              <w:t>（</w:t>
            </w:r>
            <w:r w:rsidR="007D1113" w:rsidRPr="00C2143F">
              <w:rPr>
                <w:rFonts w:hint="eastAsia"/>
                <w:szCs w:val="21"/>
              </w:rPr>
              <w:t>6</w:t>
            </w:r>
            <w:r w:rsidRPr="00C2143F">
              <w:rPr>
                <w:rFonts w:hint="eastAsia"/>
                <w:szCs w:val="21"/>
              </w:rPr>
              <w:t>）</w:t>
            </w:r>
            <w:r w:rsidRPr="00C2143F">
              <w:rPr>
                <w:szCs w:val="21"/>
              </w:rPr>
              <w:t>精密空调机组的强电模块采用整体抽拉</w:t>
            </w:r>
            <w:proofErr w:type="gramStart"/>
            <w:r w:rsidRPr="00C2143F">
              <w:rPr>
                <w:szCs w:val="21"/>
              </w:rPr>
              <w:t>式维护</w:t>
            </w:r>
            <w:proofErr w:type="gramEnd"/>
            <w:r w:rsidRPr="00C2143F">
              <w:rPr>
                <w:szCs w:val="21"/>
              </w:rPr>
              <w:t>模式，弱电模块(</w:t>
            </w:r>
            <w:proofErr w:type="gramStart"/>
            <w:r w:rsidRPr="00C2143F">
              <w:rPr>
                <w:szCs w:val="21"/>
              </w:rPr>
              <w:t>包括辅源模块</w:t>
            </w:r>
            <w:proofErr w:type="gramEnd"/>
            <w:r w:rsidRPr="00C2143F">
              <w:rPr>
                <w:szCs w:val="21"/>
              </w:rPr>
              <w:t>，主控模块等)可实现单模块插拔维护，最大限度降低维护难度。</w:t>
            </w:r>
          </w:p>
        </w:tc>
      </w:tr>
      <w:tr w:rsidR="00B90CD9" w:rsidRPr="00C2143F" w14:paraId="0AADF438" w14:textId="77777777">
        <w:trPr>
          <w:trHeight w:val="70"/>
        </w:trPr>
        <w:tc>
          <w:tcPr>
            <w:tcW w:w="596" w:type="pct"/>
          </w:tcPr>
          <w:p w14:paraId="01D03C13" w14:textId="6E60B545" w:rsidR="00B90CD9" w:rsidRPr="00C2143F" w:rsidRDefault="00B90CD9">
            <w:pPr>
              <w:widowControl w:val="0"/>
              <w:jc w:val="center"/>
              <w:rPr>
                <w:szCs w:val="21"/>
              </w:rPr>
            </w:pPr>
            <w:r w:rsidRPr="00C2143F">
              <w:rPr>
                <w:rFonts w:hint="eastAsia"/>
                <w:b/>
                <w:szCs w:val="21"/>
              </w:rPr>
              <w:t>1</w:t>
            </w:r>
            <w:r w:rsidR="007D1113" w:rsidRPr="00C2143F">
              <w:rPr>
                <w:rFonts w:hint="eastAsia"/>
                <w:b/>
                <w:szCs w:val="21"/>
              </w:rPr>
              <w:t>5</w:t>
            </w:r>
          </w:p>
        </w:tc>
        <w:tc>
          <w:tcPr>
            <w:tcW w:w="1507" w:type="pct"/>
            <w:vAlign w:val="center"/>
          </w:tcPr>
          <w:p w14:paraId="2C9D487F" w14:textId="77777777" w:rsidR="00B90CD9" w:rsidRPr="00C2143F" w:rsidRDefault="00B90CD9">
            <w:pPr>
              <w:spacing w:line="360" w:lineRule="auto"/>
              <w:rPr>
                <w:szCs w:val="21"/>
                <w:lang w:bidi="en-US"/>
              </w:rPr>
            </w:pPr>
            <w:r w:rsidRPr="00C2143F">
              <w:rPr>
                <w:rFonts w:hint="eastAsia"/>
                <w:szCs w:val="21"/>
              </w:rPr>
              <w:t>室内风机</w:t>
            </w:r>
          </w:p>
        </w:tc>
        <w:tc>
          <w:tcPr>
            <w:tcW w:w="2897" w:type="pct"/>
            <w:vAlign w:val="center"/>
          </w:tcPr>
          <w:p w14:paraId="28F2EE55" w14:textId="6302A264" w:rsidR="00B90CD9" w:rsidRPr="00C2143F" w:rsidRDefault="00483332">
            <w:pPr>
              <w:spacing w:line="360" w:lineRule="auto"/>
              <w:rPr>
                <w:szCs w:val="21"/>
                <w:lang w:bidi="en-US"/>
              </w:rPr>
            </w:pPr>
            <w:r w:rsidRPr="00C2143F">
              <w:rPr>
                <w:szCs w:val="21"/>
              </w:rPr>
              <w:t>（1）采用EC风机，无极调速。上送风；（2）配置风压开关，具备气流丢失报警功能；（3）精密空调风量不低于1</w:t>
            </w:r>
            <w:r w:rsidRPr="00C2143F">
              <w:rPr>
                <w:rFonts w:hint="eastAsia"/>
                <w:szCs w:val="21"/>
              </w:rPr>
              <w:t>45</w:t>
            </w:r>
            <w:r w:rsidRPr="00C2143F">
              <w:rPr>
                <w:szCs w:val="21"/>
              </w:rPr>
              <w:t>00m³/h/台。</w:t>
            </w:r>
          </w:p>
        </w:tc>
      </w:tr>
      <w:tr w:rsidR="00B90CD9" w:rsidRPr="00C2143F" w14:paraId="05E01EF0" w14:textId="77777777">
        <w:trPr>
          <w:trHeight w:val="70"/>
        </w:trPr>
        <w:tc>
          <w:tcPr>
            <w:tcW w:w="596" w:type="pct"/>
          </w:tcPr>
          <w:p w14:paraId="337A47DC" w14:textId="0F170DC8" w:rsidR="00B90CD9" w:rsidRPr="00C2143F" w:rsidRDefault="007D1113">
            <w:pPr>
              <w:widowControl w:val="0"/>
              <w:jc w:val="center"/>
              <w:rPr>
                <w:b/>
                <w:bCs/>
                <w:szCs w:val="21"/>
              </w:rPr>
            </w:pPr>
            <w:r w:rsidRPr="00C2143F">
              <w:rPr>
                <w:rFonts w:hint="eastAsia"/>
                <w:b/>
                <w:bCs/>
                <w:szCs w:val="21"/>
              </w:rPr>
              <w:t>16</w:t>
            </w:r>
          </w:p>
        </w:tc>
        <w:tc>
          <w:tcPr>
            <w:tcW w:w="1507" w:type="pct"/>
            <w:vAlign w:val="center"/>
          </w:tcPr>
          <w:p w14:paraId="752389A7" w14:textId="77777777" w:rsidR="00B90CD9" w:rsidRPr="00C2143F" w:rsidRDefault="00B90CD9">
            <w:pPr>
              <w:spacing w:line="360" w:lineRule="auto"/>
              <w:rPr>
                <w:szCs w:val="21"/>
              </w:rPr>
            </w:pPr>
            <w:r w:rsidRPr="00C2143F">
              <w:rPr>
                <w:rFonts w:hint="eastAsia"/>
                <w:szCs w:val="21"/>
              </w:rPr>
              <w:t>安装要求</w:t>
            </w:r>
          </w:p>
        </w:tc>
        <w:tc>
          <w:tcPr>
            <w:tcW w:w="2897" w:type="pct"/>
            <w:vAlign w:val="center"/>
          </w:tcPr>
          <w:p w14:paraId="6F64B77D" w14:textId="4F8CB851" w:rsidR="00B90CD9" w:rsidRPr="00C2143F" w:rsidRDefault="00B90CD9">
            <w:pPr>
              <w:spacing w:line="360" w:lineRule="auto"/>
              <w:rPr>
                <w:szCs w:val="21"/>
              </w:rPr>
            </w:pPr>
            <w:r w:rsidRPr="00C2143F">
              <w:rPr>
                <w:rFonts w:hint="eastAsia"/>
                <w:szCs w:val="21"/>
              </w:rPr>
              <w:t>室内机</w:t>
            </w:r>
            <w:r w:rsidRPr="00C2143F">
              <w:rPr>
                <w:szCs w:val="21"/>
              </w:rPr>
              <w:t>采用落地安装，放置于</w:t>
            </w:r>
            <w:r w:rsidRPr="00C2143F">
              <w:rPr>
                <w:rFonts w:hint="eastAsia"/>
                <w:szCs w:val="21"/>
              </w:rPr>
              <w:t>设备支架</w:t>
            </w:r>
            <w:r w:rsidRPr="00C2143F">
              <w:rPr>
                <w:szCs w:val="21"/>
              </w:rPr>
              <w:t>上。</w:t>
            </w:r>
            <w:r w:rsidRPr="00C2143F">
              <w:rPr>
                <w:rFonts w:hint="eastAsia"/>
                <w:szCs w:val="21"/>
              </w:rPr>
              <w:t>支架</w:t>
            </w:r>
            <w:r w:rsidRPr="00C2143F">
              <w:rPr>
                <w:szCs w:val="21"/>
              </w:rPr>
              <w:t>与地面使用膨胀螺栓固定连接。</w:t>
            </w:r>
            <w:r w:rsidRPr="00C2143F">
              <w:rPr>
                <w:rFonts w:hint="eastAsia"/>
                <w:szCs w:val="21"/>
              </w:rPr>
              <w:t>室外机放置于一楼室外地面基础平台上。冷媒管等材料的过墙孔洞需做好封堵。空调电源取自磁带库</w:t>
            </w:r>
            <w:r w:rsidR="00932B9E" w:rsidRPr="00C2143F">
              <w:rPr>
                <w:rFonts w:hint="eastAsia"/>
                <w:szCs w:val="21"/>
              </w:rPr>
              <w:t>机房</w:t>
            </w:r>
            <w:r w:rsidRPr="00C2143F">
              <w:rPr>
                <w:rFonts w:hint="eastAsia"/>
                <w:szCs w:val="21"/>
              </w:rPr>
              <w:t>低压配电柜预留开关。</w:t>
            </w:r>
            <w:r w:rsidR="00932B9E" w:rsidRPr="00C2143F">
              <w:rPr>
                <w:rFonts w:hint="eastAsia"/>
                <w:szCs w:val="21"/>
              </w:rPr>
              <w:t>O</w:t>
            </w:r>
            <w:r w:rsidR="00932B9E" w:rsidRPr="00C2143F">
              <w:rPr>
                <w:szCs w:val="21"/>
              </w:rPr>
              <w:t>PENLAB</w:t>
            </w:r>
            <w:r w:rsidR="00FB5793" w:rsidRPr="00C2143F">
              <w:rPr>
                <w:rFonts w:hint="eastAsia"/>
                <w:szCs w:val="21"/>
              </w:rPr>
              <w:t>实验室门宽为90cm，空调室内机需考虑拆解后搬运至指定位置再另行组装，空调室内机拆解及组装不可影响空调正常运行及质保期限。</w:t>
            </w:r>
          </w:p>
        </w:tc>
      </w:tr>
    </w:tbl>
    <w:p w14:paraId="317A402F" w14:textId="3957144F" w:rsidR="00721D39" w:rsidRPr="00C2143F" w:rsidRDefault="00B90CD9">
      <w:pPr>
        <w:pStyle w:val="9"/>
        <w:jc w:val="both"/>
        <w:rPr>
          <w:rFonts w:ascii="微软雅黑" w:hAnsi="微软雅黑"/>
          <w:b/>
          <w:bCs/>
        </w:rPr>
      </w:pPr>
      <w:r w:rsidRPr="00C2143F">
        <w:rPr>
          <w:rFonts w:ascii="微软雅黑" w:hAnsi="微软雅黑" w:hint="eastAsia"/>
          <w:b/>
          <w:bCs/>
        </w:rPr>
        <w:lastRenderedPageBreak/>
        <w:t>4</w:t>
      </w:r>
      <w:r w:rsidRPr="00C2143F">
        <w:rPr>
          <w:rFonts w:ascii="微软雅黑" w:hAnsi="微软雅黑" w:hint="eastAsia"/>
          <w:b/>
          <w:bCs/>
        </w:rPr>
        <w:t>、</w:t>
      </w:r>
      <w:proofErr w:type="gramStart"/>
      <w:r w:rsidR="00AF1DB2" w:rsidRPr="00C2143F">
        <w:rPr>
          <w:rFonts w:ascii="微软雅黑" w:hAnsi="微软雅黑" w:hint="eastAsia"/>
          <w:b/>
          <w:bCs/>
        </w:rPr>
        <w:t>动环</w:t>
      </w:r>
      <w:r w:rsidRPr="00C2143F">
        <w:rPr>
          <w:rFonts w:ascii="微软雅黑" w:hAnsi="微软雅黑" w:hint="eastAsia"/>
          <w:b/>
          <w:bCs/>
        </w:rPr>
        <w:t>扩容</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073"/>
        <w:gridCol w:w="7505"/>
      </w:tblGrid>
      <w:tr w:rsidR="00A934B0" w:rsidRPr="00C2143F" w14:paraId="09DC0633" w14:textId="77777777" w:rsidTr="00A934B0">
        <w:trPr>
          <w:trHeight w:val="70"/>
        </w:trPr>
        <w:tc>
          <w:tcPr>
            <w:tcW w:w="381" w:type="pct"/>
            <w:shd w:val="clear" w:color="auto" w:fill="A6A6A6"/>
          </w:tcPr>
          <w:p w14:paraId="39FD0AD7" w14:textId="77777777" w:rsidR="00A934B0" w:rsidRPr="00C2143F" w:rsidRDefault="00A934B0">
            <w:pPr>
              <w:jc w:val="center"/>
              <w:rPr>
                <w:b/>
                <w:szCs w:val="21"/>
              </w:rPr>
            </w:pPr>
            <w:r w:rsidRPr="00C2143F">
              <w:rPr>
                <w:rFonts w:hint="eastAsia"/>
                <w:b/>
                <w:szCs w:val="21"/>
              </w:rPr>
              <w:t>序号</w:t>
            </w:r>
          </w:p>
        </w:tc>
        <w:tc>
          <w:tcPr>
            <w:tcW w:w="578" w:type="pct"/>
            <w:shd w:val="clear" w:color="auto" w:fill="A6A6A6"/>
          </w:tcPr>
          <w:p w14:paraId="76B558A6" w14:textId="77777777" w:rsidR="00A934B0" w:rsidRPr="00C2143F" w:rsidRDefault="00A934B0">
            <w:pPr>
              <w:jc w:val="center"/>
              <w:rPr>
                <w:b/>
                <w:szCs w:val="21"/>
              </w:rPr>
            </w:pPr>
            <w:r w:rsidRPr="00C2143F">
              <w:rPr>
                <w:rFonts w:hint="eastAsia"/>
                <w:b/>
                <w:szCs w:val="21"/>
              </w:rPr>
              <w:t>指标项</w:t>
            </w:r>
          </w:p>
        </w:tc>
        <w:tc>
          <w:tcPr>
            <w:tcW w:w="4041" w:type="pct"/>
            <w:shd w:val="clear" w:color="auto" w:fill="A6A6A6"/>
          </w:tcPr>
          <w:p w14:paraId="2616BD9C" w14:textId="77777777" w:rsidR="00A934B0" w:rsidRPr="00C2143F" w:rsidRDefault="00A934B0">
            <w:pPr>
              <w:jc w:val="center"/>
              <w:rPr>
                <w:b/>
                <w:szCs w:val="21"/>
              </w:rPr>
            </w:pPr>
            <w:r w:rsidRPr="00C2143F">
              <w:rPr>
                <w:rFonts w:hint="eastAsia"/>
                <w:b/>
                <w:szCs w:val="21"/>
              </w:rPr>
              <w:t>指标要求</w:t>
            </w:r>
          </w:p>
        </w:tc>
      </w:tr>
      <w:tr w:rsidR="005E6FE0" w:rsidRPr="00C2143F" w14:paraId="24C459FB" w14:textId="77777777" w:rsidTr="005E6FE0">
        <w:trPr>
          <w:trHeight w:val="70"/>
        </w:trPr>
        <w:tc>
          <w:tcPr>
            <w:tcW w:w="5000" w:type="pct"/>
            <w:gridSpan w:val="3"/>
          </w:tcPr>
          <w:p w14:paraId="6E894FB9" w14:textId="559B2065" w:rsidR="005E6FE0" w:rsidRPr="00C2143F" w:rsidRDefault="005E6FE0" w:rsidP="005E6FE0">
            <w:pPr>
              <w:jc w:val="center"/>
              <w:rPr>
                <w:szCs w:val="21"/>
              </w:rPr>
            </w:pPr>
            <w:r w:rsidRPr="00C2143F">
              <w:rPr>
                <w:rFonts w:hint="eastAsia"/>
                <w:szCs w:val="21"/>
              </w:rPr>
              <w:t>总体要求</w:t>
            </w:r>
          </w:p>
        </w:tc>
      </w:tr>
      <w:tr w:rsidR="00A934B0" w:rsidRPr="00C2143F" w14:paraId="3640F16C" w14:textId="77777777" w:rsidTr="00A934B0">
        <w:trPr>
          <w:trHeight w:val="70"/>
        </w:trPr>
        <w:tc>
          <w:tcPr>
            <w:tcW w:w="381" w:type="pct"/>
          </w:tcPr>
          <w:p w14:paraId="0A7609F3" w14:textId="77777777" w:rsidR="00A934B0" w:rsidRPr="00C2143F" w:rsidRDefault="00A934B0">
            <w:pPr>
              <w:widowControl w:val="0"/>
              <w:jc w:val="center"/>
              <w:rPr>
                <w:szCs w:val="21"/>
              </w:rPr>
            </w:pPr>
            <w:r w:rsidRPr="00C2143F">
              <w:rPr>
                <w:rFonts w:hint="eastAsia"/>
                <w:b/>
                <w:szCs w:val="21"/>
              </w:rPr>
              <w:t>1</w:t>
            </w:r>
          </w:p>
        </w:tc>
        <w:tc>
          <w:tcPr>
            <w:tcW w:w="578" w:type="pct"/>
            <w:vAlign w:val="center"/>
          </w:tcPr>
          <w:p w14:paraId="56A48EAD" w14:textId="77777777" w:rsidR="00A934B0" w:rsidRPr="00C2143F" w:rsidRDefault="00A934B0">
            <w:pPr>
              <w:rPr>
                <w:szCs w:val="21"/>
                <w:lang w:bidi="en-US"/>
              </w:rPr>
            </w:pPr>
            <w:r w:rsidRPr="00C2143F">
              <w:rPr>
                <w:rFonts w:hint="eastAsia"/>
                <w:szCs w:val="21"/>
              </w:rPr>
              <w:t>范围内容</w:t>
            </w:r>
          </w:p>
        </w:tc>
        <w:tc>
          <w:tcPr>
            <w:tcW w:w="4041" w:type="pct"/>
            <w:vAlign w:val="center"/>
          </w:tcPr>
          <w:p w14:paraId="02025CD7" w14:textId="46FAFB57" w:rsidR="00A934B0" w:rsidRPr="00C2143F" w:rsidRDefault="00A934B0">
            <w:pPr>
              <w:pStyle w:val="affff6"/>
              <w:numPr>
                <w:ilvl w:val="0"/>
                <w:numId w:val="30"/>
              </w:numPr>
              <w:ind w:firstLineChars="0"/>
              <w:rPr>
                <w:szCs w:val="21"/>
              </w:rPr>
            </w:pPr>
            <w:r w:rsidRPr="00C2143F">
              <w:rPr>
                <w:rFonts w:hint="eastAsia"/>
                <w:szCs w:val="21"/>
              </w:rPr>
              <w:t>乙方负责在</w:t>
            </w:r>
            <w:r w:rsidR="007416A4" w:rsidRPr="00C2143F">
              <w:rPr>
                <w:rFonts w:hint="eastAsia"/>
                <w:szCs w:val="21"/>
              </w:rPr>
              <w:t>O</w:t>
            </w:r>
            <w:r w:rsidR="007416A4" w:rsidRPr="00C2143F">
              <w:rPr>
                <w:szCs w:val="21"/>
              </w:rPr>
              <w:t>PENLAB</w:t>
            </w:r>
            <w:r w:rsidRPr="00C2143F">
              <w:rPr>
                <w:rFonts w:hint="eastAsia"/>
                <w:szCs w:val="21"/>
              </w:rPr>
              <w:t>实验室</w:t>
            </w:r>
            <w:proofErr w:type="gramStart"/>
            <w:r w:rsidRPr="00C2143F">
              <w:rPr>
                <w:rFonts w:hint="eastAsia"/>
                <w:szCs w:val="21"/>
              </w:rPr>
              <w:t>部署动环监控系统</w:t>
            </w:r>
            <w:proofErr w:type="gramEnd"/>
            <w:r w:rsidR="007416A4" w:rsidRPr="00C2143F">
              <w:rPr>
                <w:rFonts w:hint="eastAsia"/>
                <w:szCs w:val="21"/>
              </w:rPr>
              <w:t>（至少包含串口服务器、交换机、线缆、线管、桥架、漏水绳、温湿度探测器等）</w:t>
            </w:r>
            <w:r w:rsidRPr="00C2143F">
              <w:rPr>
                <w:rFonts w:hint="eastAsia"/>
                <w:szCs w:val="21"/>
              </w:rPr>
              <w:t>，实现对</w:t>
            </w:r>
            <w:r w:rsidR="007416A4" w:rsidRPr="00C2143F">
              <w:rPr>
                <w:rFonts w:hint="eastAsia"/>
                <w:szCs w:val="21"/>
              </w:rPr>
              <w:t>O</w:t>
            </w:r>
            <w:r w:rsidR="007416A4" w:rsidRPr="00C2143F">
              <w:rPr>
                <w:szCs w:val="21"/>
              </w:rPr>
              <w:t>PENLAB</w:t>
            </w:r>
            <w:r w:rsidRPr="00C2143F">
              <w:rPr>
                <w:rFonts w:hint="eastAsia"/>
                <w:szCs w:val="21"/>
              </w:rPr>
              <w:t>实验室的制冷系统、配电系统、温湿度环境、漏水等基础设施以及环境进行</w:t>
            </w:r>
            <w:r w:rsidRPr="00C2143F">
              <w:rPr>
                <w:rFonts w:hint="eastAsia"/>
                <w:szCs w:val="21"/>
              </w:rPr>
              <w:t>7</w:t>
            </w:r>
            <w:r w:rsidRPr="00C2143F">
              <w:rPr>
                <w:rFonts w:hint="eastAsia"/>
                <w:szCs w:val="21"/>
              </w:rPr>
              <w:t>×</w:t>
            </w:r>
            <w:r w:rsidRPr="00C2143F">
              <w:rPr>
                <w:rFonts w:hint="eastAsia"/>
                <w:szCs w:val="21"/>
              </w:rPr>
              <w:t>24</w:t>
            </w:r>
            <w:r w:rsidRPr="00C2143F">
              <w:rPr>
                <w:rFonts w:hint="eastAsia"/>
                <w:szCs w:val="21"/>
              </w:rPr>
              <w:t>×</w:t>
            </w:r>
            <w:r w:rsidRPr="00C2143F">
              <w:rPr>
                <w:rFonts w:hint="eastAsia"/>
                <w:szCs w:val="21"/>
              </w:rPr>
              <w:t>365</w:t>
            </w:r>
            <w:r w:rsidRPr="00C2143F">
              <w:rPr>
                <w:rFonts w:hint="eastAsia"/>
                <w:szCs w:val="21"/>
              </w:rPr>
              <w:t>的全面远程集中监测报警控制和管理，保障环境及设备安全高效稳定运行。同时将本项目</w:t>
            </w:r>
            <w:proofErr w:type="gramStart"/>
            <w:r w:rsidRPr="00C2143F">
              <w:rPr>
                <w:rFonts w:hint="eastAsia"/>
                <w:szCs w:val="21"/>
              </w:rPr>
              <w:t>的动环监控系统</w:t>
            </w:r>
            <w:proofErr w:type="gramEnd"/>
            <w:r w:rsidRPr="00C2143F">
              <w:rPr>
                <w:rFonts w:hint="eastAsia"/>
                <w:szCs w:val="21"/>
              </w:rPr>
              <w:t>采集到的无删减的所有通讯协议</w:t>
            </w:r>
            <w:proofErr w:type="gramStart"/>
            <w:r w:rsidRPr="00C2143F">
              <w:rPr>
                <w:rFonts w:hint="eastAsia"/>
                <w:szCs w:val="21"/>
              </w:rPr>
              <w:t>信息北</w:t>
            </w:r>
            <w:proofErr w:type="gramEnd"/>
            <w:r w:rsidRPr="00C2143F">
              <w:rPr>
                <w:rFonts w:hint="eastAsia"/>
                <w:szCs w:val="21"/>
              </w:rPr>
              <w:t>向集成接入甲方已有的</w:t>
            </w:r>
            <w:proofErr w:type="gramStart"/>
            <w:r w:rsidR="007416A4" w:rsidRPr="00C2143F">
              <w:rPr>
                <w:rFonts w:hint="eastAsia"/>
                <w:szCs w:val="21"/>
              </w:rPr>
              <w:t>博创</w:t>
            </w:r>
            <w:r w:rsidRPr="00C2143F">
              <w:rPr>
                <w:rFonts w:hint="eastAsia"/>
                <w:szCs w:val="21"/>
              </w:rPr>
              <w:t>动环</w:t>
            </w:r>
            <w:proofErr w:type="gramEnd"/>
            <w:r w:rsidRPr="00C2143F">
              <w:rPr>
                <w:rFonts w:hint="eastAsia"/>
                <w:szCs w:val="21"/>
              </w:rPr>
              <w:t>系统以及</w:t>
            </w:r>
            <w:proofErr w:type="gramStart"/>
            <w:r w:rsidRPr="00C2143F">
              <w:rPr>
                <w:rFonts w:hint="eastAsia"/>
                <w:szCs w:val="21"/>
              </w:rPr>
              <w:t>总站动环系统</w:t>
            </w:r>
            <w:proofErr w:type="gramEnd"/>
            <w:r w:rsidRPr="00C2143F">
              <w:rPr>
                <w:rFonts w:hint="eastAsia"/>
                <w:szCs w:val="21"/>
              </w:rPr>
              <w:t>，实现无</w:t>
            </w:r>
            <w:proofErr w:type="gramStart"/>
            <w:r w:rsidRPr="00C2143F">
              <w:rPr>
                <w:rFonts w:hint="eastAsia"/>
                <w:szCs w:val="21"/>
              </w:rPr>
              <w:t>删减全量全</w:t>
            </w:r>
            <w:proofErr w:type="gramEnd"/>
            <w:r w:rsidRPr="00C2143F">
              <w:rPr>
                <w:rFonts w:hint="eastAsia"/>
                <w:szCs w:val="21"/>
              </w:rPr>
              <w:t>功能的运行参数、运行状态、报警、控制等功能；</w:t>
            </w:r>
          </w:p>
          <w:p w14:paraId="1BFA16D9" w14:textId="77777777" w:rsidR="00A934B0" w:rsidRPr="00C2143F" w:rsidRDefault="00A934B0">
            <w:pPr>
              <w:pStyle w:val="affff6"/>
              <w:numPr>
                <w:ilvl w:val="0"/>
                <w:numId w:val="30"/>
              </w:numPr>
              <w:ind w:firstLineChars="0"/>
            </w:pPr>
            <w:r w:rsidRPr="00C2143F">
              <w:rPr>
                <w:rFonts w:hint="eastAsia"/>
                <w:szCs w:val="21"/>
              </w:rPr>
              <w:t>乙方需提前对已有</w:t>
            </w:r>
            <w:proofErr w:type="gramStart"/>
            <w:r w:rsidRPr="00C2143F">
              <w:rPr>
                <w:rFonts w:hint="eastAsia"/>
                <w:szCs w:val="21"/>
              </w:rPr>
              <w:t>的动环监控系统</w:t>
            </w:r>
            <w:proofErr w:type="gramEnd"/>
            <w:r w:rsidRPr="00C2143F">
              <w:rPr>
                <w:rFonts w:hint="eastAsia"/>
                <w:szCs w:val="21"/>
              </w:rPr>
              <w:t>及所需监控的设备的品牌、型号、数量、当前通讯能力及已配备的情况、接口及数量等进行确认。</w:t>
            </w:r>
          </w:p>
        </w:tc>
      </w:tr>
      <w:tr w:rsidR="00A934B0" w:rsidRPr="00C2143F" w14:paraId="1EE210D6" w14:textId="77777777" w:rsidTr="00A934B0">
        <w:trPr>
          <w:trHeight w:val="70"/>
        </w:trPr>
        <w:tc>
          <w:tcPr>
            <w:tcW w:w="381" w:type="pct"/>
          </w:tcPr>
          <w:p w14:paraId="747A8630" w14:textId="77777777" w:rsidR="00A934B0" w:rsidRPr="00C2143F" w:rsidRDefault="00A934B0">
            <w:pPr>
              <w:widowControl w:val="0"/>
              <w:jc w:val="center"/>
              <w:rPr>
                <w:b/>
                <w:szCs w:val="21"/>
              </w:rPr>
            </w:pPr>
            <w:r w:rsidRPr="00C2143F">
              <w:rPr>
                <w:rFonts w:hint="eastAsia"/>
                <w:b/>
                <w:szCs w:val="21"/>
              </w:rPr>
              <w:t>2</w:t>
            </w:r>
          </w:p>
        </w:tc>
        <w:tc>
          <w:tcPr>
            <w:tcW w:w="578" w:type="pct"/>
            <w:vAlign w:val="center"/>
          </w:tcPr>
          <w:p w14:paraId="4FBDB81F" w14:textId="77777777" w:rsidR="00A934B0" w:rsidRPr="00C2143F" w:rsidRDefault="00A934B0">
            <w:pPr>
              <w:rPr>
                <w:szCs w:val="21"/>
              </w:rPr>
            </w:pPr>
            <w:r w:rsidRPr="00C2143F">
              <w:rPr>
                <w:rFonts w:hint="eastAsia"/>
                <w:szCs w:val="21"/>
              </w:rPr>
              <w:t>安全性</w:t>
            </w:r>
          </w:p>
        </w:tc>
        <w:tc>
          <w:tcPr>
            <w:tcW w:w="4041" w:type="pct"/>
            <w:vAlign w:val="center"/>
          </w:tcPr>
          <w:p w14:paraId="3C4D56BA" w14:textId="25890123" w:rsidR="00A934B0" w:rsidRPr="00C2143F" w:rsidRDefault="00A934B0">
            <w:pPr>
              <w:rPr>
                <w:szCs w:val="21"/>
              </w:rPr>
            </w:pPr>
            <w:r w:rsidRPr="00C2143F">
              <w:rPr>
                <w:rFonts w:hint="eastAsia"/>
                <w:szCs w:val="21"/>
              </w:rPr>
              <w:t>动力环境监控系统软硬件应选用厂家最新版本的系统版本及平台，同时修复所有系统BUG和操作系统漏洞，打好所有补丁，严禁留有后门程序，能够安全稳定高效的长期运行。所有动力环境监控系统、监控系统运行的操作系统、数据库、软件等均要求为正版，并在质保期内实时完成软件BUG、补丁、安全漏洞等的修复工作。</w:t>
            </w:r>
          </w:p>
        </w:tc>
      </w:tr>
      <w:tr w:rsidR="00A934B0" w:rsidRPr="00C2143F" w14:paraId="1065FEDD" w14:textId="77777777" w:rsidTr="00A934B0">
        <w:trPr>
          <w:trHeight w:val="70"/>
        </w:trPr>
        <w:tc>
          <w:tcPr>
            <w:tcW w:w="381" w:type="pct"/>
          </w:tcPr>
          <w:p w14:paraId="61ACAE18" w14:textId="77777777" w:rsidR="00A934B0" w:rsidRPr="00C2143F" w:rsidRDefault="00A934B0">
            <w:pPr>
              <w:widowControl w:val="0"/>
              <w:jc w:val="center"/>
              <w:rPr>
                <w:b/>
                <w:szCs w:val="21"/>
              </w:rPr>
            </w:pPr>
            <w:r w:rsidRPr="00C2143F">
              <w:rPr>
                <w:rFonts w:hint="eastAsia"/>
                <w:b/>
                <w:szCs w:val="21"/>
              </w:rPr>
              <w:t>3</w:t>
            </w:r>
          </w:p>
        </w:tc>
        <w:tc>
          <w:tcPr>
            <w:tcW w:w="578" w:type="pct"/>
            <w:vAlign w:val="center"/>
          </w:tcPr>
          <w:p w14:paraId="6099618B" w14:textId="77777777" w:rsidR="00A934B0" w:rsidRPr="00C2143F" w:rsidRDefault="00A934B0">
            <w:pPr>
              <w:rPr>
                <w:szCs w:val="21"/>
              </w:rPr>
            </w:pPr>
            <w:r w:rsidRPr="00C2143F">
              <w:rPr>
                <w:rFonts w:hint="eastAsia"/>
                <w:szCs w:val="21"/>
              </w:rPr>
              <w:t>双电源</w:t>
            </w:r>
          </w:p>
        </w:tc>
        <w:tc>
          <w:tcPr>
            <w:tcW w:w="4041" w:type="pct"/>
            <w:vAlign w:val="center"/>
          </w:tcPr>
          <w:p w14:paraId="773FE902" w14:textId="77777777" w:rsidR="00A934B0" w:rsidRPr="00C2143F" w:rsidRDefault="00A934B0">
            <w:pPr>
              <w:rPr>
                <w:szCs w:val="21"/>
              </w:rPr>
            </w:pPr>
            <w:r w:rsidRPr="00C2143F">
              <w:rPr>
                <w:rFonts w:hint="eastAsia"/>
                <w:szCs w:val="21"/>
              </w:rPr>
              <w:t>所有动力环境监控系统硬件设备采用双电源，提高设备运行可靠性。</w:t>
            </w:r>
          </w:p>
        </w:tc>
      </w:tr>
      <w:tr w:rsidR="005E6FE0" w:rsidRPr="00C2143F" w14:paraId="38CEEC18" w14:textId="77777777" w:rsidTr="005E6FE0">
        <w:trPr>
          <w:trHeight w:val="70"/>
        </w:trPr>
        <w:tc>
          <w:tcPr>
            <w:tcW w:w="5000" w:type="pct"/>
            <w:gridSpan w:val="3"/>
          </w:tcPr>
          <w:p w14:paraId="2E1A0F6F" w14:textId="1C7BDD3F" w:rsidR="005E6FE0" w:rsidRPr="00C2143F" w:rsidRDefault="005E6FE0" w:rsidP="005E6FE0">
            <w:pPr>
              <w:jc w:val="center"/>
              <w:rPr>
                <w:szCs w:val="21"/>
              </w:rPr>
            </w:pPr>
            <w:r w:rsidRPr="00C2143F">
              <w:rPr>
                <w:rFonts w:hint="eastAsia"/>
                <w:szCs w:val="21"/>
              </w:rPr>
              <w:t>远程监控</w:t>
            </w:r>
          </w:p>
        </w:tc>
      </w:tr>
      <w:tr w:rsidR="00A934B0" w:rsidRPr="00C2143F" w14:paraId="34C923BE" w14:textId="77777777" w:rsidTr="00A934B0">
        <w:trPr>
          <w:trHeight w:val="70"/>
        </w:trPr>
        <w:tc>
          <w:tcPr>
            <w:tcW w:w="381" w:type="pct"/>
          </w:tcPr>
          <w:p w14:paraId="3DBA31BA" w14:textId="77777777" w:rsidR="00A934B0" w:rsidRPr="00C2143F" w:rsidRDefault="00A934B0">
            <w:pPr>
              <w:widowControl w:val="0"/>
              <w:jc w:val="center"/>
              <w:rPr>
                <w:szCs w:val="21"/>
              </w:rPr>
            </w:pPr>
            <w:r w:rsidRPr="00C2143F">
              <w:rPr>
                <w:b/>
                <w:szCs w:val="21"/>
              </w:rPr>
              <w:t>4</w:t>
            </w:r>
          </w:p>
        </w:tc>
        <w:tc>
          <w:tcPr>
            <w:tcW w:w="578" w:type="pct"/>
            <w:vAlign w:val="center"/>
          </w:tcPr>
          <w:p w14:paraId="7E4E57BF" w14:textId="77777777" w:rsidR="00A934B0" w:rsidRPr="00C2143F" w:rsidRDefault="00A934B0">
            <w:pPr>
              <w:rPr>
                <w:szCs w:val="21"/>
                <w:lang w:bidi="en-US"/>
              </w:rPr>
            </w:pPr>
            <w:r w:rsidRPr="00C2143F">
              <w:rPr>
                <w:rFonts w:hint="eastAsia"/>
                <w:szCs w:val="21"/>
              </w:rPr>
              <w:t>内容</w:t>
            </w:r>
          </w:p>
        </w:tc>
        <w:tc>
          <w:tcPr>
            <w:tcW w:w="4041" w:type="pct"/>
            <w:vAlign w:val="center"/>
          </w:tcPr>
          <w:p w14:paraId="1E8941EF" w14:textId="77777777" w:rsidR="00A934B0" w:rsidRPr="00C2143F" w:rsidRDefault="00A934B0">
            <w:pPr>
              <w:rPr>
                <w:szCs w:val="21"/>
              </w:rPr>
            </w:pPr>
            <w:r w:rsidRPr="00C2143F">
              <w:rPr>
                <w:rFonts w:hint="eastAsia"/>
                <w:szCs w:val="21"/>
              </w:rPr>
              <w:t xml:space="preserve">（1）制冷系统       </w:t>
            </w:r>
          </w:p>
          <w:p w14:paraId="12B337EE" w14:textId="13FD6EF7" w:rsidR="00A934B0" w:rsidRPr="00C2143F" w:rsidRDefault="00A934B0">
            <w:pPr>
              <w:ind w:firstLineChars="200" w:firstLine="480"/>
              <w:rPr>
                <w:szCs w:val="21"/>
              </w:rPr>
            </w:pPr>
            <w:r w:rsidRPr="00C2143F">
              <w:rPr>
                <w:rFonts w:hint="eastAsia"/>
                <w:szCs w:val="21"/>
              </w:rPr>
              <w:t>乙方实现对</w:t>
            </w:r>
            <w:r w:rsidR="00B278CD" w:rsidRPr="00C2143F">
              <w:rPr>
                <w:rFonts w:hint="eastAsia"/>
                <w:szCs w:val="21"/>
              </w:rPr>
              <w:t>O</w:t>
            </w:r>
            <w:r w:rsidR="00B278CD" w:rsidRPr="00C2143F">
              <w:rPr>
                <w:szCs w:val="21"/>
              </w:rPr>
              <w:t>PENLAB</w:t>
            </w:r>
            <w:r w:rsidRPr="00C2143F">
              <w:rPr>
                <w:rFonts w:hint="eastAsia"/>
                <w:szCs w:val="21"/>
              </w:rPr>
              <w:t xml:space="preserve">实验室的精密空调的设备整体及各部件的运行状态、运行参数、报警信息、远程控制、联动群控等进行远程监测与控制。 </w:t>
            </w:r>
          </w:p>
          <w:p w14:paraId="00757198" w14:textId="77777777" w:rsidR="00A934B0" w:rsidRPr="00C2143F" w:rsidRDefault="00A934B0">
            <w:pPr>
              <w:rPr>
                <w:szCs w:val="21"/>
              </w:rPr>
            </w:pPr>
            <w:r w:rsidRPr="00C2143F">
              <w:rPr>
                <w:rFonts w:hint="eastAsia"/>
                <w:szCs w:val="21"/>
              </w:rPr>
              <w:t xml:space="preserve">①设备整体及各部件运行状况及参数：室内外风机、压缩机、加湿器、加热、除湿、制冷、过滤网、冷凝水泵、氟泵、阀门等器件和设备的开关状态、运行状态、运行时间、运行数量及运行参数；制冷运行模式、自然冷运行模式；温湿度设定点、温湿度高低报警点阈值；送风、回风、室外的温度、湿度；风量、高低压等。 </w:t>
            </w:r>
          </w:p>
          <w:p w14:paraId="34937650" w14:textId="77777777" w:rsidR="00A934B0" w:rsidRPr="00C2143F" w:rsidRDefault="00A934B0">
            <w:pPr>
              <w:rPr>
                <w:szCs w:val="21"/>
              </w:rPr>
            </w:pPr>
            <w:r w:rsidRPr="00C2143F">
              <w:rPr>
                <w:rFonts w:hint="eastAsia"/>
                <w:szCs w:val="21"/>
              </w:rPr>
              <w:t xml:space="preserve">②报警信息：室内外风机过载、压缩机高低压、气流丢失、地板溢水、加湿器故障、加湿器低水位、系统掉电、温湿度过高或过低报警、排气温度高低报警、排气锁定报警、过滤网堵塞、传感器故障、电力缺相报警、过欠压报警、通讯保障报警、水泵阀门氟泵等故障报警等。  </w:t>
            </w:r>
          </w:p>
          <w:p w14:paraId="182EA758" w14:textId="77777777" w:rsidR="00A934B0" w:rsidRPr="00C2143F" w:rsidRDefault="00A934B0">
            <w:pPr>
              <w:rPr>
                <w:szCs w:val="21"/>
              </w:rPr>
            </w:pPr>
            <w:r w:rsidRPr="00C2143F">
              <w:rPr>
                <w:rFonts w:hint="eastAsia"/>
                <w:szCs w:val="21"/>
              </w:rPr>
              <w:t xml:space="preserve">③远程控制：远程开关机控制、温湿度设定控制、送回风温度控制模式控制、报警消音控制、故障报警时的制冷系统联动控制、群控等。   </w:t>
            </w:r>
          </w:p>
          <w:p w14:paraId="50D69680" w14:textId="77777777" w:rsidR="00A934B0" w:rsidRPr="00C2143F" w:rsidRDefault="00A934B0">
            <w:pPr>
              <w:rPr>
                <w:szCs w:val="21"/>
              </w:rPr>
            </w:pPr>
            <w:r w:rsidRPr="00C2143F">
              <w:rPr>
                <w:rFonts w:hint="eastAsia"/>
                <w:szCs w:val="21"/>
              </w:rPr>
              <w:t>（</w:t>
            </w:r>
            <w:r w:rsidRPr="00C2143F">
              <w:rPr>
                <w:szCs w:val="21"/>
              </w:rPr>
              <w:t>2</w:t>
            </w:r>
            <w:r w:rsidRPr="00C2143F">
              <w:rPr>
                <w:rFonts w:hint="eastAsia"/>
                <w:szCs w:val="21"/>
              </w:rPr>
              <w:t xml:space="preserve">）配电系统       </w:t>
            </w:r>
          </w:p>
          <w:p w14:paraId="53587F2F" w14:textId="23809971" w:rsidR="00A934B0" w:rsidRPr="00C2143F" w:rsidRDefault="00A934B0">
            <w:pPr>
              <w:ind w:firstLineChars="200" w:firstLine="480"/>
              <w:rPr>
                <w:szCs w:val="21"/>
              </w:rPr>
            </w:pPr>
            <w:r w:rsidRPr="00C2143F">
              <w:rPr>
                <w:rFonts w:hint="eastAsia"/>
                <w:szCs w:val="21"/>
              </w:rPr>
              <w:t>乙方负责配置智能PDU采集模块等实现对本项目范围内PDU主输入及各输出支路电力运行数据的远程监测，同时实现对PDU电力运行数据的远程监测</w:t>
            </w:r>
            <w:r w:rsidR="00B278CD" w:rsidRPr="00C2143F">
              <w:rPr>
                <w:rFonts w:hint="eastAsia"/>
                <w:szCs w:val="21"/>
              </w:rPr>
              <w:t>和控制</w:t>
            </w:r>
            <w:r w:rsidRPr="00C2143F">
              <w:rPr>
                <w:rFonts w:hint="eastAsia"/>
                <w:szCs w:val="21"/>
              </w:rPr>
              <w:t xml:space="preserve">。  </w:t>
            </w:r>
          </w:p>
          <w:p w14:paraId="24DD49B7" w14:textId="0BC184C5" w:rsidR="00A934B0" w:rsidRPr="00C2143F" w:rsidRDefault="00A934B0" w:rsidP="00B36481">
            <w:pPr>
              <w:ind w:firstLineChars="200" w:firstLine="480"/>
              <w:rPr>
                <w:szCs w:val="21"/>
              </w:rPr>
            </w:pPr>
            <w:r w:rsidRPr="00C2143F">
              <w:rPr>
                <w:rFonts w:hint="eastAsia"/>
                <w:szCs w:val="21"/>
              </w:rPr>
              <w:lastRenderedPageBreak/>
              <w:t xml:space="preserve">监测内容如下：相电压；线电压；相电流；三个单相（即A、B、C三相）及总的有功、无功、视在功率，功率因数，频率、电度、谐波、不平衡度；温度；主路及各支路、防雷开关的状态；电压、电流、温度等过高或过低报警；能设置电压、电流、功率等的报警阈值并实现报警功能等；开关及防雷器报警等。   </w:t>
            </w:r>
          </w:p>
          <w:p w14:paraId="5861C7B9" w14:textId="54DAF52B" w:rsidR="00A934B0" w:rsidRPr="00C2143F" w:rsidRDefault="00A934B0">
            <w:pPr>
              <w:rPr>
                <w:szCs w:val="21"/>
              </w:rPr>
            </w:pPr>
            <w:r w:rsidRPr="00C2143F">
              <w:rPr>
                <w:rFonts w:hint="eastAsia"/>
                <w:szCs w:val="21"/>
              </w:rPr>
              <w:t xml:space="preserve">（3）漏水监测       </w:t>
            </w:r>
          </w:p>
          <w:p w14:paraId="3A37E0AB" w14:textId="77777777" w:rsidR="00A934B0" w:rsidRPr="00C2143F" w:rsidRDefault="00A934B0">
            <w:pPr>
              <w:ind w:firstLineChars="200" w:firstLine="480"/>
              <w:rPr>
                <w:szCs w:val="21"/>
              </w:rPr>
            </w:pPr>
            <w:r w:rsidRPr="00C2143F">
              <w:rPr>
                <w:rFonts w:hint="eastAsia"/>
                <w:szCs w:val="21"/>
              </w:rPr>
              <w:t xml:space="preserve">乙方负责在所有制冷系统、给排水及阀门、与室外有联通的孔洞等区域布设漏水报警绳，实现对制冷系统、供水管路、给排水管路周围及沿线的线性漏水监测和报警。      </w:t>
            </w:r>
          </w:p>
          <w:p w14:paraId="0CB2DF82" w14:textId="77777777" w:rsidR="00A934B0" w:rsidRPr="00C2143F" w:rsidRDefault="00A934B0">
            <w:pPr>
              <w:ind w:firstLineChars="200" w:firstLine="480"/>
              <w:rPr>
                <w:szCs w:val="21"/>
              </w:rPr>
            </w:pPr>
            <w:r w:rsidRPr="00C2143F">
              <w:rPr>
                <w:rFonts w:hint="eastAsia"/>
                <w:szCs w:val="21"/>
              </w:rPr>
              <w:t>漏水监测要求发生漏水事件时能定位到具体漏水区域。并具备防误报以及漏水报警</w:t>
            </w:r>
            <w:proofErr w:type="gramStart"/>
            <w:r w:rsidRPr="00C2143F">
              <w:rPr>
                <w:rFonts w:hint="eastAsia"/>
                <w:szCs w:val="21"/>
              </w:rPr>
              <w:t>绳</w:t>
            </w:r>
            <w:proofErr w:type="gramEnd"/>
            <w:r w:rsidRPr="00C2143F">
              <w:rPr>
                <w:rFonts w:hint="eastAsia"/>
                <w:szCs w:val="21"/>
              </w:rPr>
              <w:t xml:space="preserve">自身故障侦测和报警功能。同时具备漏水联动功能。   </w:t>
            </w:r>
          </w:p>
          <w:p w14:paraId="45353A78" w14:textId="60040CF4" w:rsidR="00A934B0" w:rsidRPr="00C2143F" w:rsidRDefault="00A934B0">
            <w:pPr>
              <w:rPr>
                <w:szCs w:val="21"/>
              </w:rPr>
            </w:pPr>
            <w:r w:rsidRPr="00C2143F">
              <w:rPr>
                <w:rFonts w:hint="eastAsia"/>
                <w:szCs w:val="21"/>
              </w:rPr>
              <w:t xml:space="preserve">（4）温湿度环境监测       </w:t>
            </w:r>
          </w:p>
          <w:p w14:paraId="5211D768" w14:textId="4A9A1716" w:rsidR="00A934B0" w:rsidRPr="00C2143F" w:rsidRDefault="00A934B0" w:rsidP="00B36481">
            <w:pPr>
              <w:ind w:firstLineChars="200" w:firstLine="480"/>
              <w:rPr>
                <w:szCs w:val="21"/>
              </w:rPr>
            </w:pPr>
            <w:r w:rsidRPr="00C2143F">
              <w:rPr>
                <w:rFonts w:hint="eastAsia"/>
                <w:szCs w:val="21"/>
              </w:rPr>
              <w:t>乙方负责配置高精度温湿度探测及智能采集装置，实现对</w:t>
            </w:r>
            <w:proofErr w:type="gramStart"/>
            <w:r w:rsidRPr="00C2143F">
              <w:rPr>
                <w:rFonts w:hint="eastAsia"/>
                <w:szCs w:val="21"/>
              </w:rPr>
              <w:t>房间级温湿</w:t>
            </w:r>
            <w:proofErr w:type="gramEnd"/>
            <w:r w:rsidRPr="00C2143F">
              <w:rPr>
                <w:rFonts w:hint="eastAsia"/>
                <w:szCs w:val="21"/>
              </w:rPr>
              <w:t>度环境监测（全覆盖）</w:t>
            </w:r>
            <w:r w:rsidR="00B278CD" w:rsidRPr="00C2143F">
              <w:rPr>
                <w:rFonts w:hint="eastAsia"/>
                <w:szCs w:val="21"/>
              </w:rPr>
              <w:t>以及</w:t>
            </w:r>
            <w:r w:rsidR="00024747" w:rsidRPr="00C2143F">
              <w:rPr>
                <w:rFonts w:hint="eastAsia"/>
                <w:szCs w:val="21"/>
              </w:rPr>
              <w:t>机柜级温湿度监测（每台机柜背部上中下共布置3个温湿度探测点）</w:t>
            </w:r>
            <w:r w:rsidRPr="00C2143F">
              <w:rPr>
                <w:rFonts w:hint="eastAsia"/>
                <w:szCs w:val="21"/>
              </w:rPr>
              <w:t>，并能实现温湿度阈值的设置及报警功能。要求温度探测器测温范围为-20℃~60℃，分辨率为0.1℃，测量误差≤±1℃；湿度探测器测</w:t>
            </w:r>
            <w:proofErr w:type="gramStart"/>
            <w:r w:rsidRPr="00C2143F">
              <w:rPr>
                <w:rFonts w:hint="eastAsia"/>
                <w:szCs w:val="21"/>
              </w:rPr>
              <w:t>湿范围</w:t>
            </w:r>
            <w:proofErr w:type="gramEnd"/>
            <w:r w:rsidRPr="00C2143F">
              <w:rPr>
                <w:rFonts w:hint="eastAsia"/>
                <w:szCs w:val="21"/>
              </w:rPr>
              <w:t xml:space="preserve">为0.1%~99.9% RH，分辨率为0.1% RH，测量误差≤±4% RH。       </w:t>
            </w:r>
          </w:p>
        </w:tc>
      </w:tr>
      <w:tr w:rsidR="00A210D3" w:rsidRPr="00C2143F" w14:paraId="34082940" w14:textId="77777777" w:rsidTr="00A210D3">
        <w:trPr>
          <w:trHeight w:val="70"/>
        </w:trPr>
        <w:tc>
          <w:tcPr>
            <w:tcW w:w="5000" w:type="pct"/>
            <w:gridSpan w:val="3"/>
          </w:tcPr>
          <w:p w14:paraId="5DBCEE20" w14:textId="49BD08B3" w:rsidR="00A210D3" w:rsidRPr="00C2143F" w:rsidRDefault="00A210D3" w:rsidP="00A210D3">
            <w:pPr>
              <w:jc w:val="center"/>
              <w:rPr>
                <w:szCs w:val="21"/>
              </w:rPr>
            </w:pPr>
            <w:r w:rsidRPr="00C2143F">
              <w:rPr>
                <w:rFonts w:hint="eastAsia"/>
                <w:szCs w:val="21"/>
              </w:rPr>
              <w:lastRenderedPageBreak/>
              <w:t>系统功能</w:t>
            </w:r>
          </w:p>
        </w:tc>
      </w:tr>
      <w:tr w:rsidR="00A934B0" w:rsidRPr="00C2143F" w14:paraId="20BADF9A" w14:textId="77777777" w:rsidTr="00A934B0">
        <w:trPr>
          <w:trHeight w:val="70"/>
        </w:trPr>
        <w:tc>
          <w:tcPr>
            <w:tcW w:w="381" w:type="pct"/>
          </w:tcPr>
          <w:p w14:paraId="3AA4A55A" w14:textId="77777777" w:rsidR="00A934B0" w:rsidRPr="00C2143F" w:rsidRDefault="00A934B0">
            <w:pPr>
              <w:widowControl w:val="0"/>
              <w:jc w:val="center"/>
              <w:rPr>
                <w:szCs w:val="21"/>
              </w:rPr>
            </w:pPr>
            <w:r w:rsidRPr="00C2143F">
              <w:rPr>
                <w:b/>
                <w:szCs w:val="21"/>
              </w:rPr>
              <w:t>5</w:t>
            </w:r>
          </w:p>
        </w:tc>
        <w:tc>
          <w:tcPr>
            <w:tcW w:w="578" w:type="pct"/>
            <w:vAlign w:val="center"/>
          </w:tcPr>
          <w:p w14:paraId="0D14EC68" w14:textId="77777777" w:rsidR="00A934B0" w:rsidRPr="00C2143F" w:rsidRDefault="00A934B0">
            <w:pPr>
              <w:rPr>
                <w:szCs w:val="21"/>
                <w:lang w:bidi="en-US"/>
              </w:rPr>
            </w:pPr>
            <w:r w:rsidRPr="00C2143F">
              <w:rPr>
                <w:rFonts w:hint="eastAsia"/>
                <w:szCs w:val="21"/>
              </w:rPr>
              <w:t>结构</w:t>
            </w:r>
          </w:p>
        </w:tc>
        <w:tc>
          <w:tcPr>
            <w:tcW w:w="4041" w:type="pct"/>
            <w:vAlign w:val="center"/>
          </w:tcPr>
          <w:p w14:paraId="76BE0C39" w14:textId="77777777" w:rsidR="00A934B0" w:rsidRPr="00C2143F" w:rsidRDefault="00A934B0">
            <w:pPr>
              <w:rPr>
                <w:szCs w:val="21"/>
                <w:lang w:bidi="en-US"/>
              </w:rPr>
            </w:pPr>
            <w:r w:rsidRPr="00C2143F">
              <w:rPr>
                <w:rFonts w:hint="eastAsia"/>
                <w:szCs w:val="21"/>
              </w:rPr>
              <w:t>动力环境监控系统采用B/S结构，即Browser/Server（浏览器/服务器）结构，在任意一台连接互联网的机器上通过浏览器即可访问动力环境监控系统，实现对终端设备的远程监测、报警、控制、管理等功能。</w:t>
            </w:r>
          </w:p>
        </w:tc>
      </w:tr>
      <w:tr w:rsidR="00A934B0" w:rsidRPr="00C2143F" w14:paraId="205B64E4" w14:textId="77777777" w:rsidTr="00A934B0">
        <w:trPr>
          <w:trHeight w:val="70"/>
        </w:trPr>
        <w:tc>
          <w:tcPr>
            <w:tcW w:w="381" w:type="pct"/>
          </w:tcPr>
          <w:p w14:paraId="3C20E8B1" w14:textId="77777777" w:rsidR="00A934B0" w:rsidRPr="00C2143F" w:rsidRDefault="00A934B0">
            <w:pPr>
              <w:widowControl w:val="0"/>
              <w:jc w:val="center"/>
              <w:rPr>
                <w:szCs w:val="21"/>
              </w:rPr>
            </w:pPr>
            <w:r w:rsidRPr="00C2143F">
              <w:rPr>
                <w:b/>
                <w:szCs w:val="21"/>
              </w:rPr>
              <w:t>6</w:t>
            </w:r>
          </w:p>
        </w:tc>
        <w:tc>
          <w:tcPr>
            <w:tcW w:w="578" w:type="pct"/>
            <w:vAlign w:val="center"/>
          </w:tcPr>
          <w:p w14:paraId="6AB8537F" w14:textId="77777777" w:rsidR="00A934B0" w:rsidRPr="00C2143F" w:rsidRDefault="00A934B0">
            <w:pPr>
              <w:rPr>
                <w:szCs w:val="21"/>
              </w:rPr>
            </w:pPr>
            <w:r w:rsidRPr="00C2143F">
              <w:rPr>
                <w:rFonts w:hint="eastAsia"/>
                <w:szCs w:val="21"/>
              </w:rPr>
              <w:t>功能要求</w:t>
            </w:r>
          </w:p>
        </w:tc>
        <w:tc>
          <w:tcPr>
            <w:tcW w:w="4041" w:type="pct"/>
            <w:vAlign w:val="center"/>
          </w:tcPr>
          <w:p w14:paraId="3C6821A1" w14:textId="77777777" w:rsidR="00A934B0" w:rsidRPr="00C2143F" w:rsidRDefault="00A934B0">
            <w:pPr>
              <w:pStyle w:val="affff6"/>
              <w:numPr>
                <w:ilvl w:val="0"/>
                <w:numId w:val="31"/>
              </w:numPr>
              <w:ind w:firstLineChars="0"/>
              <w:rPr>
                <w:rFonts w:ascii="宋体" w:hAnsi="宋体"/>
                <w:szCs w:val="21"/>
              </w:rPr>
            </w:pPr>
            <w:r w:rsidRPr="00C2143F">
              <w:rPr>
                <w:rFonts w:ascii="宋体" w:hAnsi="宋体" w:hint="eastAsia"/>
                <w:szCs w:val="21"/>
              </w:rPr>
              <w:t xml:space="preserve">系统总体要求      </w:t>
            </w:r>
          </w:p>
          <w:p w14:paraId="01DEE5F3" w14:textId="77777777" w:rsidR="00A934B0" w:rsidRPr="00C2143F" w:rsidRDefault="00A934B0">
            <w:pPr>
              <w:ind w:firstLineChars="200" w:firstLine="480"/>
              <w:rPr>
                <w:szCs w:val="21"/>
              </w:rPr>
            </w:pPr>
            <w:r w:rsidRPr="00C2143F">
              <w:rPr>
                <w:rFonts w:hint="eastAsia"/>
                <w:szCs w:val="21"/>
              </w:rPr>
              <w:t xml:space="preserve">动力环境监控系统所监测的终端设备增加、减少或修改时不影响整体系统的运行，同时不影响对其他终端设备的正常监测、控制、管理等。      </w:t>
            </w:r>
          </w:p>
          <w:p w14:paraId="5F284131" w14:textId="77777777" w:rsidR="00A934B0" w:rsidRPr="00C2143F" w:rsidRDefault="00A934B0">
            <w:pPr>
              <w:ind w:firstLineChars="200" w:firstLine="480"/>
              <w:rPr>
                <w:szCs w:val="21"/>
              </w:rPr>
            </w:pPr>
            <w:r w:rsidRPr="00C2143F">
              <w:rPr>
                <w:rFonts w:hint="eastAsia"/>
                <w:szCs w:val="21"/>
              </w:rPr>
              <w:t xml:space="preserve">动力环境监控系统传感器线路采用六类UTP电缆，电缆敷设在线管内。  </w:t>
            </w:r>
          </w:p>
          <w:p w14:paraId="2659CB33" w14:textId="77777777" w:rsidR="00A934B0" w:rsidRPr="00C2143F" w:rsidRDefault="00A934B0">
            <w:pPr>
              <w:ind w:firstLineChars="200" w:firstLine="480"/>
              <w:rPr>
                <w:szCs w:val="21"/>
              </w:rPr>
            </w:pPr>
            <w:r w:rsidRPr="00C2143F">
              <w:rPr>
                <w:rFonts w:hint="eastAsia"/>
                <w:szCs w:val="21"/>
              </w:rPr>
              <w:t xml:space="preserve">系统需具备：  </w:t>
            </w:r>
          </w:p>
          <w:p w14:paraId="5DD51833" w14:textId="77777777" w:rsidR="00A934B0" w:rsidRPr="00C2143F" w:rsidRDefault="00A934B0">
            <w:pPr>
              <w:pStyle w:val="affff6"/>
              <w:numPr>
                <w:ilvl w:val="0"/>
                <w:numId w:val="32"/>
              </w:numPr>
              <w:ind w:firstLineChars="0"/>
              <w:rPr>
                <w:szCs w:val="21"/>
              </w:rPr>
            </w:pPr>
            <w:r w:rsidRPr="00C2143F">
              <w:rPr>
                <w:rFonts w:hint="eastAsia"/>
                <w:szCs w:val="21"/>
              </w:rPr>
              <w:t>可靠性：系统软硬件采用技术成熟产品；具有良好的电磁兼容及电气隔离性能，不影响被监控终端设备正常工作；采用工业级产品，实现</w:t>
            </w:r>
            <w:r w:rsidRPr="00C2143F">
              <w:rPr>
                <w:rFonts w:hint="eastAsia"/>
                <w:szCs w:val="21"/>
              </w:rPr>
              <w:t>7*24*365</w:t>
            </w:r>
            <w:r w:rsidRPr="00C2143F">
              <w:rPr>
                <w:rFonts w:hint="eastAsia"/>
                <w:szCs w:val="21"/>
              </w:rPr>
              <w:t>小时全天候长时间安全稳定运行。</w:t>
            </w:r>
            <w:r w:rsidRPr="00C2143F">
              <w:rPr>
                <w:rFonts w:hint="eastAsia"/>
                <w:szCs w:val="21"/>
              </w:rPr>
              <w:t xml:space="preserve">  </w:t>
            </w:r>
          </w:p>
          <w:p w14:paraId="530E50F7" w14:textId="77777777" w:rsidR="00A934B0" w:rsidRPr="00C2143F" w:rsidRDefault="00A934B0">
            <w:pPr>
              <w:pStyle w:val="affff6"/>
              <w:numPr>
                <w:ilvl w:val="0"/>
                <w:numId w:val="32"/>
              </w:numPr>
              <w:ind w:firstLineChars="0"/>
              <w:rPr>
                <w:rFonts w:ascii="宋体" w:hAnsi="宋体"/>
                <w:szCs w:val="21"/>
              </w:rPr>
            </w:pPr>
            <w:r w:rsidRPr="00C2143F">
              <w:rPr>
                <w:rFonts w:ascii="宋体" w:hAnsi="宋体" w:hint="eastAsia"/>
                <w:szCs w:val="21"/>
              </w:rPr>
              <w:t>兼容性：支持市面上主流的机房设备厂家提供的产</w:t>
            </w:r>
          </w:p>
          <w:p w14:paraId="6744F7E8" w14:textId="77777777" w:rsidR="00A934B0" w:rsidRPr="00C2143F" w:rsidRDefault="00A934B0">
            <w:pPr>
              <w:rPr>
                <w:szCs w:val="21"/>
              </w:rPr>
            </w:pPr>
            <w:r w:rsidRPr="00C2143F">
              <w:rPr>
                <w:rFonts w:hint="eastAsia"/>
                <w:szCs w:val="21"/>
              </w:rPr>
              <w:t xml:space="preserve">品以及电子产品等。  </w:t>
            </w:r>
          </w:p>
          <w:p w14:paraId="5BE779DD" w14:textId="77777777" w:rsidR="00A934B0" w:rsidRPr="00C2143F" w:rsidRDefault="00A934B0">
            <w:pPr>
              <w:pStyle w:val="affff6"/>
              <w:numPr>
                <w:ilvl w:val="0"/>
                <w:numId w:val="32"/>
              </w:numPr>
              <w:ind w:firstLineChars="0"/>
              <w:rPr>
                <w:rFonts w:ascii="宋体" w:hAnsi="宋体"/>
                <w:szCs w:val="21"/>
              </w:rPr>
            </w:pPr>
            <w:r w:rsidRPr="00C2143F">
              <w:rPr>
                <w:rFonts w:ascii="宋体" w:hAnsi="宋体" w:hint="eastAsia"/>
                <w:szCs w:val="21"/>
              </w:rPr>
              <w:t>开放性：开放符合行业通用标准的接口，能可靠稳</w:t>
            </w:r>
          </w:p>
          <w:p w14:paraId="5A3AF36B" w14:textId="77777777" w:rsidR="00A934B0" w:rsidRPr="00C2143F" w:rsidRDefault="00A934B0">
            <w:pPr>
              <w:rPr>
                <w:szCs w:val="21"/>
              </w:rPr>
            </w:pPr>
            <w:r w:rsidRPr="00C2143F">
              <w:rPr>
                <w:rFonts w:hint="eastAsia"/>
                <w:szCs w:val="21"/>
              </w:rPr>
              <w:t xml:space="preserve">定的与其他监控平台或第三方软件实现相互之间的集成接入，形成具有统一化的界面风格、监测、报警、远程控制等系统功能以及用户管理、报警管理、数据管理等软件管理功能的集中网络分布式监测控制管理平台；开放数据接口，能获取到存储的监控数据，实现对数据的二次分析以及二次开发。  </w:t>
            </w:r>
          </w:p>
          <w:p w14:paraId="22992B70" w14:textId="77777777" w:rsidR="00A934B0" w:rsidRPr="00C2143F" w:rsidRDefault="00A934B0">
            <w:pPr>
              <w:pStyle w:val="affff6"/>
              <w:numPr>
                <w:ilvl w:val="0"/>
                <w:numId w:val="32"/>
              </w:numPr>
              <w:ind w:firstLineChars="0"/>
              <w:rPr>
                <w:szCs w:val="21"/>
              </w:rPr>
            </w:pPr>
            <w:r w:rsidRPr="00C2143F">
              <w:rPr>
                <w:rFonts w:hint="eastAsia"/>
                <w:szCs w:val="21"/>
              </w:rPr>
              <w:t>模块化：系统软硬件采用模块化及组态设计，适应发展需求，具备</w:t>
            </w:r>
            <w:r w:rsidRPr="00C2143F">
              <w:rPr>
                <w:rFonts w:hint="eastAsia"/>
                <w:szCs w:val="21"/>
              </w:rPr>
              <w:lastRenderedPageBreak/>
              <w:t>可扩展性、易扩展性，适应环境以及工作性质的多样性和变化，能够实现方便简单的二次开发及扩展；对相同系统通讯协议的设备可以实现直接接入，无需编程。</w:t>
            </w:r>
            <w:r w:rsidRPr="00C2143F">
              <w:rPr>
                <w:rFonts w:hint="eastAsia"/>
                <w:szCs w:val="21"/>
              </w:rPr>
              <w:t xml:space="preserve">  </w:t>
            </w:r>
          </w:p>
          <w:p w14:paraId="692419D0" w14:textId="77777777" w:rsidR="00A934B0" w:rsidRPr="00C2143F" w:rsidRDefault="00A934B0">
            <w:pPr>
              <w:pStyle w:val="affff6"/>
              <w:numPr>
                <w:ilvl w:val="0"/>
                <w:numId w:val="32"/>
              </w:numPr>
              <w:ind w:firstLineChars="0"/>
              <w:rPr>
                <w:szCs w:val="21"/>
              </w:rPr>
            </w:pPr>
            <w:r w:rsidRPr="00C2143F">
              <w:rPr>
                <w:rFonts w:hint="eastAsia"/>
                <w:szCs w:val="21"/>
              </w:rPr>
              <w:t>易维护性：维护及操作简单方便。</w:t>
            </w:r>
            <w:r w:rsidRPr="00C2143F">
              <w:rPr>
                <w:rFonts w:hint="eastAsia"/>
                <w:szCs w:val="21"/>
              </w:rPr>
              <w:t xml:space="preserve">  </w:t>
            </w:r>
          </w:p>
          <w:p w14:paraId="28FF2E42" w14:textId="77777777" w:rsidR="00A934B0" w:rsidRPr="00C2143F" w:rsidRDefault="00A934B0">
            <w:pPr>
              <w:pStyle w:val="affff6"/>
              <w:numPr>
                <w:ilvl w:val="0"/>
                <w:numId w:val="32"/>
              </w:numPr>
              <w:ind w:firstLineChars="0"/>
              <w:rPr>
                <w:szCs w:val="21"/>
              </w:rPr>
            </w:pPr>
            <w:r w:rsidRPr="00C2143F">
              <w:rPr>
                <w:rFonts w:hint="eastAsia"/>
                <w:szCs w:val="21"/>
              </w:rPr>
              <w:t>扩展性：系统预留有扩展数据采集模块的位置接口并预留有一定的数据采集通讯接口，便于未来的扩展。</w:t>
            </w:r>
            <w:r w:rsidRPr="00C2143F">
              <w:rPr>
                <w:rFonts w:hint="eastAsia"/>
                <w:szCs w:val="21"/>
              </w:rPr>
              <w:t xml:space="preserve">  </w:t>
            </w:r>
          </w:p>
          <w:p w14:paraId="609E70D1" w14:textId="77777777" w:rsidR="00A934B0" w:rsidRPr="00C2143F" w:rsidRDefault="00A934B0">
            <w:pPr>
              <w:pStyle w:val="affff6"/>
              <w:numPr>
                <w:ilvl w:val="0"/>
                <w:numId w:val="31"/>
              </w:numPr>
              <w:ind w:firstLineChars="0"/>
              <w:rPr>
                <w:szCs w:val="21"/>
              </w:rPr>
            </w:pPr>
            <w:r w:rsidRPr="00C2143F">
              <w:rPr>
                <w:rFonts w:hint="eastAsia"/>
                <w:szCs w:val="21"/>
              </w:rPr>
              <w:t>报警管理</w:t>
            </w:r>
            <w:r w:rsidRPr="00C2143F">
              <w:rPr>
                <w:rFonts w:hint="eastAsia"/>
                <w:szCs w:val="21"/>
              </w:rPr>
              <w:t xml:space="preserve">  </w:t>
            </w:r>
          </w:p>
          <w:p w14:paraId="395AEFC5" w14:textId="77777777" w:rsidR="00A934B0" w:rsidRPr="00C2143F" w:rsidRDefault="00A934B0">
            <w:pPr>
              <w:pStyle w:val="affff6"/>
              <w:numPr>
                <w:ilvl w:val="0"/>
                <w:numId w:val="33"/>
              </w:numPr>
              <w:ind w:firstLineChars="0"/>
              <w:rPr>
                <w:szCs w:val="21"/>
              </w:rPr>
            </w:pPr>
            <w:r w:rsidRPr="00C2143F">
              <w:rPr>
                <w:rFonts w:ascii="宋体" w:hAnsi="宋体" w:hint="eastAsia"/>
                <w:szCs w:val="21"/>
              </w:rPr>
              <w:t>报警管理功能：实现报警方式设定、报警级别分</w:t>
            </w:r>
          </w:p>
          <w:p w14:paraId="70AD3D58" w14:textId="77777777" w:rsidR="00A934B0" w:rsidRPr="00C2143F" w:rsidRDefault="00A934B0">
            <w:pPr>
              <w:rPr>
                <w:szCs w:val="21"/>
              </w:rPr>
            </w:pPr>
            <w:r w:rsidRPr="00C2143F">
              <w:rPr>
                <w:rFonts w:hint="eastAsia"/>
                <w:szCs w:val="21"/>
              </w:rPr>
              <w:t xml:space="preserve">类、报警事件分组、报警内容自定义、报警确认处理、报警处理记录、报警解决方案制定及数据库、报警日志和解决方案查询、报警阈值设定等管理功能。能够灵活的对不同的用户组别、不同的子系统设备、不同的报警级别、不同的报警方式进行多样化的组合，实现灵活的报警管理方式。  </w:t>
            </w:r>
          </w:p>
          <w:p w14:paraId="41173E92" w14:textId="77777777" w:rsidR="00A934B0" w:rsidRPr="00C2143F" w:rsidRDefault="00A934B0">
            <w:pPr>
              <w:rPr>
                <w:szCs w:val="21"/>
              </w:rPr>
            </w:pPr>
            <w:r w:rsidRPr="00C2143F">
              <w:rPr>
                <w:rFonts w:hint="eastAsia"/>
                <w:szCs w:val="21"/>
              </w:rPr>
              <w:t>②多样性报警方式：提供屏幕弹出式窗口报警、短信报警、</w:t>
            </w:r>
            <w:proofErr w:type="gramStart"/>
            <w:r w:rsidRPr="00C2143F">
              <w:rPr>
                <w:rFonts w:hint="eastAsia"/>
                <w:szCs w:val="21"/>
              </w:rPr>
              <w:t>微信报警</w:t>
            </w:r>
            <w:proofErr w:type="gramEnd"/>
            <w:r w:rsidRPr="00C2143F">
              <w:rPr>
                <w:rFonts w:hint="eastAsia"/>
                <w:szCs w:val="21"/>
              </w:rPr>
              <w:t>、email报警等多种报警方式，出现报警的系统、设备或点位以红色等醒目方式提醒管理人员报警故障的存在。（甲方提供短信报警接口</w:t>
            </w:r>
            <w:proofErr w:type="gramStart"/>
            <w:r w:rsidRPr="00C2143F">
              <w:rPr>
                <w:rFonts w:hint="eastAsia"/>
                <w:szCs w:val="21"/>
              </w:rPr>
              <w:t>及微信报警</w:t>
            </w:r>
            <w:proofErr w:type="gramEnd"/>
            <w:r w:rsidRPr="00C2143F">
              <w:rPr>
                <w:rFonts w:hint="eastAsia"/>
                <w:szCs w:val="21"/>
              </w:rPr>
              <w:t>接口，由乙方负责接入到已有的短信报警平台</w:t>
            </w:r>
            <w:proofErr w:type="gramStart"/>
            <w:r w:rsidRPr="00C2143F">
              <w:rPr>
                <w:rFonts w:hint="eastAsia"/>
                <w:szCs w:val="21"/>
              </w:rPr>
              <w:t>和微信报警</w:t>
            </w:r>
            <w:proofErr w:type="gramEnd"/>
            <w:r w:rsidRPr="00C2143F">
              <w:rPr>
                <w:rFonts w:hint="eastAsia"/>
                <w:szCs w:val="21"/>
              </w:rPr>
              <w:t>平台来实现系统的短信</w:t>
            </w:r>
            <w:proofErr w:type="gramStart"/>
            <w:r w:rsidRPr="00C2143F">
              <w:rPr>
                <w:rFonts w:hint="eastAsia"/>
                <w:szCs w:val="21"/>
              </w:rPr>
              <w:t>和微信报警</w:t>
            </w:r>
            <w:proofErr w:type="gramEnd"/>
            <w:r w:rsidRPr="00C2143F">
              <w:rPr>
                <w:rFonts w:hint="eastAsia"/>
                <w:szCs w:val="21"/>
              </w:rPr>
              <w:t xml:space="preserve">功能。）。当设备故障报警出现时，可以选择一种或者多种报警方式来通知管理人员（提供报警方式、报警时间、报警次数、报警间隔、报警管理人员等的选择设定管理界面）。  </w:t>
            </w:r>
          </w:p>
          <w:p w14:paraId="33C84C91" w14:textId="77777777" w:rsidR="00A934B0" w:rsidRPr="00C2143F" w:rsidRDefault="00A934B0">
            <w:pPr>
              <w:rPr>
                <w:szCs w:val="21"/>
              </w:rPr>
            </w:pPr>
            <w:r w:rsidRPr="00C2143F">
              <w:rPr>
                <w:szCs w:val="21"/>
              </w:rPr>
              <w:fldChar w:fldCharType="begin"/>
            </w:r>
            <w:r w:rsidRPr="00C2143F">
              <w:rPr>
                <w:rFonts w:hint="eastAsia"/>
                <w:szCs w:val="21"/>
              </w:rPr>
              <w:instrText>= 3 \* GB3</w:instrText>
            </w:r>
            <w:r w:rsidRPr="00C2143F">
              <w:rPr>
                <w:szCs w:val="21"/>
              </w:rPr>
              <w:fldChar w:fldCharType="separate"/>
            </w:r>
            <w:r w:rsidRPr="00C2143F">
              <w:rPr>
                <w:rFonts w:hint="eastAsia"/>
                <w:szCs w:val="21"/>
              </w:rPr>
              <w:t>③</w:t>
            </w:r>
            <w:r w:rsidRPr="00C2143F">
              <w:rPr>
                <w:szCs w:val="21"/>
              </w:rPr>
              <w:fldChar w:fldCharType="end"/>
            </w:r>
            <w:r w:rsidRPr="00C2143F">
              <w:rPr>
                <w:rFonts w:hint="eastAsia"/>
                <w:szCs w:val="21"/>
              </w:rPr>
              <w:t xml:space="preserve">报警级别分类：根据设备故障情况设定不同的报警级别（例如一般、警告、报警、严重等等），并可以自定义报警级别。当多个报警同时发生时，按照报警事件所设定的级别按从高到低的顺序进行报警。  </w:t>
            </w:r>
          </w:p>
          <w:p w14:paraId="262E353D" w14:textId="77777777" w:rsidR="00A934B0" w:rsidRPr="00C2143F" w:rsidRDefault="00A934B0">
            <w:pPr>
              <w:rPr>
                <w:szCs w:val="21"/>
              </w:rPr>
            </w:pPr>
            <w:r w:rsidRPr="00C2143F">
              <w:rPr>
                <w:szCs w:val="21"/>
              </w:rPr>
              <w:fldChar w:fldCharType="begin"/>
            </w:r>
            <w:r w:rsidRPr="00C2143F">
              <w:rPr>
                <w:rFonts w:hint="eastAsia"/>
                <w:szCs w:val="21"/>
              </w:rPr>
              <w:instrText>= 4 \* GB3</w:instrText>
            </w:r>
            <w:r w:rsidRPr="00C2143F">
              <w:rPr>
                <w:szCs w:val="21"/>
              </w:rPr>
              <w:fldChar w:fldCharType="separate"/>
            </w:r>
            <w:r w:rsidRPr="00C2143F">
              <w:rPr>
                <w:rFonts w:hint="eastAsia"/>
                <w:szCs w:val="21"/>
              </w:rPr>
              <w:t>④</w:t>
            </w:r>
            <w:r w:rsidRPr="00C2143F">
              <w:rPr>
                <w:szCs w:val="21"/>
              </w:rPr>
              <w:fldChar w:fldCharType="end"/>
            </w:r>
            <w:r w:rsidRPr="00C2143F">
              <w:rPr>
                <w:rFonts w:hint="eastAsia"/>
                <w:szCs w:val="21"/>
              </w:rPr>
              <w:t xml:space="preserve">报警事件分组：实现按照报警级别、设备类型、用户类型等方式进行分组，根据不同的组别可以设定不同的报警方式及报警人员；可以分别设置设备的报警管理人员及报警方式等。  </w:t>
            </w:r>
          </w:p>
          <w:p w14:paraId="575F2016" w14:textId="3084A494" w:rsidR="00A934B0" w:rsidRPr="00C2143F" w:rsidRDefault="00A934B0">
            <w:pPr>
              <w:rPr>
                <w:szCs w:val="21"/>
              </w:rPr>
            </w:pPr>
            <w:r w:rsidRPr="00C2143F">
              <w:rPr>
                <w:szCs w:val="21"/>
              </w:rPr>
              <w:fldChar w:fldCharType="begin"/>
            </w:r>
            <w:r w:rsidRPr="00C2143F">
              <w:rPr>
                <w:rFonts w:hint="eastAsia"/>
                <w:szCs w:val="21"/>
              </w:rPr>
              <w:instrText>= 5 \* GB3</w:instrText>
            </w:r>
            <w:r w:rsidRPr="00C2143F">
              <w:rPr>
                <w:szCs w:val="21"/>
              </w:rPr>
              <w:fldChar w:fldCharType="separate"/>
            </w:r>
            <w:r w:rsidRPr="00C2143F">
              <w:rPr>
                <w:rFonts w:hint="eastAsia"/>
                <w:szCs w:val="21"/>
              </w:rPr>
              <w:t>⑤</w:t>
            </w:r>
            <w:r w:rsidRPr="00C2143F">
              <w:rPr>
                <w:szCs w:val="21"/>
              </w:rPr>
              <w:fldChar w:fldCharType="end"/>
            </w:r>
            <w:r w:rsidRPr="00C2143F">
              <w:rPr>
                <w:rFonts w:hint="eastAsia"/>
                <w:szCs w:val="21"/>
              </w:rPr>
              <w:t xml:space="preserve">报警处理及报警帮助功能：提供报警信息确认以及报警故障消除功能。实现非紧急报警事件或已在处理中的报警事件通过报警信息确认功能停止以短信、邮件等方式发送给管理人员报警信息（此时硬件报警故障并没有解除，但并不影响整体系统的运行，同时监控系统页面显示的报警信息依然存在）；对出现的报警信息或设备可以进行标记、确认、描述、屏蔽等操作，实现从监控系统上可以直观的查看到当前报警设备或信息的处理状态、处理方式、处理人员等；对已知和未知的报警可以进行故障处理方法的记录及保存，建立报警故障处理方法数据库，当再次出现该报警时可以帮助管理人员按照报警处理方案进行处理。  ⑥报警信息查询：已发生的报警信息需进行保存，管理人员可以对当前报警信息以及保存的历史报警信息通过设备组、设备名称、报警级别、报警方式、时间点及时间段以及关键字等进行查询，并可实现多种查询方式的高级检索。⑦系统可以实现自定义报警事件或者报警阈值。  </w:t>
            </w:r>
          </w:p>
          <w:p w14:paraId="53BA27A0" w14:textId="09212397" w:rsidR="00A934B0" w:rsidRPr="00C2143F" w:rsidRDefault="00A934B0">
            <w:pPr>
              <w:rPr>
                <w:szCs w:val="21"/>
              </w:rPr>
            </w:pPr>
            <w:r w:rsidRPr="00C2143F">
              <w:rPr>
                <w:rFonts w:hint="eastAsia"/>
                <w:szCs w:val="21"/>
              </w:rPr>
              <w:t>（3）远程监控管理：通过WEB浏览器，获得授权的管理人员可以通过Internet对监控系统中各终端设备及监测点的运行及报警情况进行实</w:t>
            </w:r>
            <w:r w:rsidRPr="00C2143F">
              <w:rPr>
                <w:rFonts w:hint="eastAsia"/>
                <w:szCs w:val="21"/>
              </w:rPr>
              <w:lastRenderedPageBreak/>
              <w:t xml:space="preserve">时的监测、报警、控制管理，对监控软件各管理功能及采集数据进行查看及管理。浏览器界面与客户端保持一致。同时乙方提供动力环境监控系统手机端的监测管理（app或小程序或公众号或手机浏览器等）。  </w:t>
            </w:r>
          </w:p>
          <w:p w14:paraId="278F0AF4" w14:textId="77777777" w:rsidR="00A934B0" w:rsidRPr="00C2143F" w:rsidRDefault="00A934B0">
            <w:pPr>
              <w:rPr>
                <w:szCs w:val="21"/>
              </w:rPr>
            </w:pPr>
            <w:r w:rsidRPr="00C2143F">
              <w:rPr>
                <w:rFonts w:hint="eastAsia"/>
                <w:szCs w:val="21"/>
              </w:rPr>
              <w:t xml:space="preserve">（4）数据安全  </w:t>
            </w:r>
          </w:p>
          <w:p w14:paraId="08A51791" w14:textId="77777777" w:rsidR="00A934B0" w:rsidRPr="00C2143F" w:rsidRDefault="00A934B0">
            <w:pPr>
              <w:rPr>
                <w:szCs w:val="21"/>
              </w:rPr>
            </w:pPr>
            <w:r w:rsidRPr="00C2143F">
              <w:rPr>
                <w:rFonts w:hint="eastAsia"/>
                <w:szCs w:val="21"/>
              </w:rPr>
              <w:t xml:space="preserve">①数据备份及恢复：实现对监控系统的采集分析数据、运行信息、报警信息、操作记录、配置信息及监控软件本身等的集中保存功能，并定期进行数据信息自动和手动备份，当数据或者监控系统丢失或者损坏后能够通过手动和自动方式实现数据及系统的恢复。  ②数据的二次分析：监控系统数据存储采用通用的协议及数据库类型和接口，提供并开放接口，可以实现对已采集到的历史数据进行二次分析、开发等。  </w:t>
            </w:r>
          </w:p>
          <w:p w14:paraId="35A406B6" w14:textId="6BAA8B0B" w:rsidR="00A934B0" w:rsidRPr="00C2143F" w:rsidRDefault="00A934B0">
            <w:pPr>
              <w:rPr>
                <w:szCs w:val="21"/>
              </w:rPr>
            </w:pPr>
            <w:r w:rsidRPr="00C2143F">
              <w:rPr>
                <w:rFonts w:hint="eastAsia"/>
                <w:szCs w:val="21"/>
              </w:rPr>
              <w:t xml:space="preserve">（5）数据管理  </w:t>
            </w:r>
          </w:p>
          <w:p w14:paraId="70A24650" w14:textId="77777777" w:rsidR="00A934B0" w:rsidRPr="00C2143F" w:rsidRDefault="00A934B0">
            <w:pPr>
              <w:rPr>
                <w:szCs w:val="21"/>
              </w:rPr>
            </w:pPr>
            <w:r w:rsidRPr="00C2143F">
              <w:rPr>
                <w:szCs w:val="21"/>
              </w:rPr>
              <w:fldChar w:fldCharType="begin"/>
            </w:r>
            <w:r w:rsidRPr="00C2143F">
              <w:rPr>
                <w:rFonts w:hint="eastAsia"/>
                <w:szCs w:val="21"/>
              </w:rPr>
              <w:instrText>= 1 \* GB3</w:instrText>
            </w:r>
            <w:r w:rsidRPr="00C2143F">
              <w:rPr>
                <w:szCs w:val="21"/>
              </w:rPr>
              <w:fldChar w:fldCharType="separate"/>
            </w:r>
            <w:r w:rsidRPr="00C2143F">
              <w:rPr>
                <w:rFonts w:hint="eastAsia"/>
                <w:szCs w:val="21"/>
              </w:rPr>
              <w:t>①</w:t>
            </w:r>
            <w:r w:rsidRPr="00C2143F">
              <w:rPr>
                <w:szCs w:val="21"/>
              </w:rPr>
              <w:fldChar w:fldCharType="end"/>
            </w:r>
            <w:r w:rsidRPr="00C2143F">
              <w:rPr>
                <w:rFonts w:hint="eastAsia"/>
                <w:szCs w:val="21"/>
              </w:rPr>
              <w:t xml:space="preserve">数据集中存储：具备强大的数据存储功能，对系统中各设备及监测点的运行状态、参数、报警信息以及用户登录和系统事件、用户操作信息、报警处理人员及记录等进行集中大容量长期保存，同时提供实时及历史数据高级查询检索功能。  </w:t>
            </w:r>
          </w:p>
          <w:p w14:paraId="1C704EDF" w14:textId="77777777" w:rsidR="00A934B0" w:rsidRPr="00C2143F" w:rsidRDefault="00A934B0">
            <w:pPr>
              <w:rPr>
                <w:szCs w:val="21"/>
              </w:rPr>
            </w:pPr>
            <w:r w:rsidRPr="00C2143F">
              <w:rPr>
                <w:szCs w:val="21"/>
              </w:rPr>
              <w:fldChar w:fldCharType="begin"/>
            </w:r>
            <w:r w:rsidRPr="00C2143F">
              <w:rPr>
                <w:rFonts w:hint="eastAsia"/>
                <w:szCs w:val="21"/>
              </w:rPr>
              <w:instrText>= 2 \* GB3</w:instrText>
            </w:r>
            <w:r w:rsidRPr="00C2143F">
              <w:rPr>
                <w:szCs w:val="21"/>
              </w:rPr>
              <w:fldChar w:fldCharType="separate"/>
            </w:r>
            <w:r w:rsidRPr="00C2143F">
              <w:rPr>
                <w:rFonts w:hint="eastAsia"/>
                <w:szCs w:val="21"/>
              </w:rPr>
              <w:t>②</w:t>
            </w:r>
            <w:r w:rsidRPr="00C2143F">
              <w:rPr>
                <w:szCs w:val="21"/>
              </w:rPr>
              <w:fldChar w:fldCharType="end"/>
            </w:r>
            <w:r w:rsidRPr="00C2143F">
              <w:rPr>
                <w:rFonts w:hint="eastAsia"/>
                <w:szCs w:val="21"/>
              </w:rPr>
              <w:t xml:space="preserve">报表集中管理：对系统存储的数据以整个系统、各子系统、各设备、各参数等多种自由组合形式形成日报表、周报表、月报表、季度报表、年报表及监控报告等，监控系统的显示及报表可以提供电子表格、曲线图形（最大值、最小值、平均值）等实时及历史时间段等显示形式，也可以导出excel后保存及打印。并提供多样化组合的数据及信息查询功能。  </w:t>
            </w:r>
          </w:p>
          <w:p w14:paraId="1B8E7264" w14:textId="77777777" w:rsidR="00A934B0" w:rsidRPr="00C2143F" w:rsidRDefault="00A934B0">
            <w:pPr>
              <w:rPr>
                <w:szCs w:val="21"/>
              </w:rPr>
            </w:pPr>
            <w:r w:rsidRPr="00C2143F">
              <w:rPr>
                <w:szCs w:val="21"/>
              </w:rPr>
              <w:fldChar w:fldCharType="begin"/>
            </w:r>
            <w:r w:rsidRPr="00C2143F">
              <w:rPr>
                <w:rFonts w:hint="eastAsia"/>
                <w:szCs w:val="21"/>
              </w:rPr>
              <w:instrText>= 3 \* GB3</w:instrText>
            </w:r>
            <w:r w:rsidRPr="00C2143F">
              <w:rPr>
                <w:szCs w:val="21"/>
              </w:rPr>
              <w:fldChar w:fldCharType="separate"/>
            </w:r>
            <w:r w:rsidRPr="00C2143F">
              <w:rPr>
                <w:rFonts w:hint="eastAsia"/>
                <w:szCs w:val="21"/>
              </w:rPr>
              <w:t>③</w:t>
            </w:r>
            <w:r w:rsidRPr="00C2143F">
              <w:rPr>
                <w:szCs w:val="21"/>
              </w:rPr>
              <w:fldChar w:fldCharType="end"/>
            </w:r>
            <w:r w:rsidRPr="00C2143F">
              <w:rPr>
                <w:rFonts w:hint="eastAsia"/>
                <w:szCs w:val="21"/>
              </w:rPr>
              <w:t xml:space="preserve">单设备报表：单台设备的重要运行数据（模拟量、开关量、报警等）以时间点或者时间段的形式同时列在同一个报表中，反映出一个设备的整体运行状况。  </w:t>
            </w:r>
          </w:p>
          <w:p w14:paraId="42C734B4" w14:textId="77777777" w:rsidR="00A934B0" w:rsidRPr="00C2143F" w:rsidRDefault="00A934B0">
            <w:pPr>
              <w:rPr>
                <w:szCs w:val="21"/>
              </w:rPr>
            </w:pPr>
            <w:r w:rsidRPr="00C2143F">
              <w:rPr>
                <w:szCs w:val="21"/>
              </w:rPr>
              <w:fldChar w:fldCharType="begin"/>
            </w:r>
            <w:r w:rsidRPr="00C2143F">
              <w:rPr>
                <w:rFonts w:hint="eastAsia"/>
                <w:szCs w:val="21"/>
              </w:rPr>
              <w:instrText>= 4 \* GB3</w:instrText>
            </w:r>
            <w:r w:rsidRPr="00C2143F">
              <w:rPr>
                <w:szCs w:val="21"/>
              </w:rPr>
              <w:fldChar w:fldCharType="separate"/>
            </w:r>
            <w:r w:rsidRPr="00C2143F">
              <w:rPr>
                <w:rFonts w:hint="eastAsia"/>
                <w:szCs w:val="21"/>
              </w:rPr>
              <w:t>④</w:t>
            </w:r>
            <w:r w:rsidRPr="00C2143F">
              <w:rPr>
                <w:szCs w:val="21"/>
              </w:rPr>
              <w:fldChar w:fldCharType="end"/>
            </w:r>
            <w:r w:rsidRPr="00C2143F">
              <w:rPr>
                <w:rFonts w:hint="eastAsia"/>
                <w:szCs w:val="21"/>
              </w:rPr>
              <w:t>数据的处理：对采集到的电力、温湿度、机柜空间、容量等数据进行处理，获得单机柜、微模块、功能区以及计算中心总体的IT、动力、总电力的实时、历史和按日、周、月、季度、年统计的功率、能耗电度、功率PUE、电度PUE、温度场、单机柜以及微模块机柜和总体机柜的总体和剩余空间及功率容量等运行数据显示到系统界面上，并以电子表格、曲线图形、</w:t>
            </w:r>
            <w:proofErr w:type="gramStart"/>
            <w:r w:rsidRPr="00C2143F">
              <w:rPr>
                <w:rFonts w:hint="eastAsia"/>
                <w:szCs w:val="21"/>
              </w:rPr>
              <w:t>饼图等</w:t>
            </w:r>
            <w:proofErr w:type="gramEnd"/>
            <w:r w:rsidRPr="00C2143F">
              <w:rPr>
                <w:rFonts w:hint="eastAsia"/>
                <w:szCs w:val="21"/>
              </w:rPr>
              <w:t xml:space="preserve">实时及历史数据的显示，同时可以导出excel表单。  </w:t>
            </w:r>
          </w:p>
          <w:p w14:paraId="3852C90E" w14:textId="77777777" w:rsidR="00A934B0" w:rsidRPr="00C2143F" w:rsidRDefault="00A934B0">
            <w:pPr>
              <w:rPr>
                <w:szCs w:val="21"/>
              </w:rPr>
            </w:pPr>
            <w:r w:rsidRPr="00C2143F">
              <w:rPr>
                <w:rFonts w:hint="eastAsia"/>
                <w:szCs w:val="21"/>
              </w:rPr>
              <w:t>（6）用户管理：对系统管理及维护人员进行多级权限分类以区分限制各级用户对系统的访问和操作能力。通过权限设置规定每个用户可以浏览的内容以及该用户可以执行的操作。并对每一次连接登录、退出登录、对设备进行的所有操作等内容进行详细的记录。提供增加、修改、删除用户和用户组功能；提供分配用户及用户组权限功能。最低权限只能查看本用户或用户组所指定的子系统或设备的监控显示页面并更改本用户登录密码；次级权限可以进行对本用户或用户组所指定的监控对象发送远程控制开关机指令；次高级权限可以对系统控件进行属性、参数修改设置；最高权限可以对用户授权。高一级权限具有低级权限的全部功能。用户权限分配可以按照单个设备、设备组、子</w:t>
            </w:r>
            <w:r w:rsidRPr="00C2143F">
              <w:rPr>
                <w:rFonts w:hint="eastAsia"/>
                <w:szCs w:val="21"/>
              </w:rPr>
              <w:lastRenderedPageBreak/>
              <w:t xml:space="preserve">系统、整个系统等单一或者组合模式对报警管理、数据管理、控制操作、软件管理等进行设定。  </w:t>
            </w:r>
          </w:p>
          <w:p w14:paraId="73850C92" w14:textId="77777777" w:rsidR="00A934B0" w:rsidRPr="00C2143F" w:rsidRDefault="00A934B0">
            <w:pPr>
              <w:rPr>
                <w:szCs w:val="21"/>
              </w:rPr>
            </w:pPr>
            <w:r w:rsidRPr="00C2143F">
              <w:rPr>
                <w:rFonts w:hint="eastAsia"/>
                <w:szCs w:val="21"/>
              </w:rPr>
              <w:t xml:space="preserve">（7）用户界面及二次开发：系统需提供美观、易于操作、友好交互的开发环境及三维用户监控管理界面，完成各子系统监控的组态工作。允许插入各种控件，并控制其动作，以扩展系统功能。提供图片、曲线、动画、控件等组态界面显示，使得监控系统设备形象逼真。实现灵活地扩展系统功能及定制用户界面。 </w:t>
            </w:r>
          </w:p>
          <w:p w14:paraId="05F5DFCA" w14:textId="77777777" w:rsidR="00A934B0" w:rsidRPr="00C2143F" w:rsidRDefault="00A934B0">
            <w:pPr>
              <w:rPr>
                <w:szCs w:val="21"/>
              </w:rPr>
            </w:pPr>
            <w:r w:rsidRPr="00C2143F">
              <w:rPr>
                <w:rFonts w:hint="eastAsia"/>
                <w:szCs w:val="21"/>
              </w:rPr>
              <w:t xml:space="preserve">（8）监控系统具有自诊断功能，实时监测各通讯模块和智能设备的工作状态，对于出现的通讯中断、通讯故障状况，系统将以报警事件的方式通知用户。  </w:t>
            </w:r>
          </w:p>
          <w:p w14:paraId="6F3DB714" w14:textId="52404076" w:rsidR="00A934B0" w:rsidRPr="00C2143F" w:rsidRDefault="00A934B0">
            <w:pPr>
              <w:rPr>
                <w:szCs w:val="21"/>
              </w:rPr>
            </w:pPr>
            <w:r w:rsidRPr="00C2143F">
              <w:rPr>
                <w:rFonts w:hint="eastAsia"/>
                <w:szCs w:val="21"/>
              </w:rPr>
              <w:t xml:space="preserve">（9）测量精度 </w:t>
            </w:r>
          </w:p>
          <w:p w14:paraId="2DA5645E" w14:textId="77777777" w:rsidR="00A934B0" w:rsidRPr="00C2143F" w:rsidRDefault="00A934B0">
            <w:pPr>
              <w:rPr>
                <w:szCs w:val="21"/>
              </w:rPr>
            </w:pPr>
            <w:r w:rsidRPr="00C2143F">
              <w:rPr>
                <w:rFonts w:hint="eastAsia"/>
                <w:szCs w:val="21"/>
              </w:rPr>
              <w:t>所监控终端设备显示面</w:t>
            </w:r>
            <w:proofErr w:type="gramStart"/>
            <w:r w:rsidRPr="00C2143F">
              <w:rPr>
                <w:rFonts w:hint="eastAsia"/>
                <w:szCs w:val="21"/>
              </w:rPr>
              <w:t>板显示</w:t>
            </w:r>
            <w:proofErr w:type="gramEnd"/>
            <w:r w:rsidRPr="00C2143F">
              <w:rPr>
                <w:rFonts w:hint="eastAsia"/>
                <w:szCs w:val="21"/>
              </w:rPr>
              <w:t xml:space="preserve">值应与通过终端设备通讯接口获取的数值一致；智能终端设备信息采集准确率100%；模拟量测量误差&lt;5%；开关量测量、控制、故障报警信息等准确率100%。  </w:t>
            </w:r>
          </w:p>
          <w:p w14:paraId="3D08256B" w14:textId="77777777" w:rsidR="00A934B0" w:rsidRPr="00C2143F" w:rsidRDefault="00A934B0">
            <w:pPr>
              <w:rPr>
                <w:szCs w:val="21"/>
              </w:rPr>
            </w:pPr>
            <w:r w:rsidRPr="00C2143F">
              <w:rPr>
                <w:rFonts w:hint="eastAsia"/>
                <w:szCs w:val="21"/>
              </w:rPr>
              <w:t xml:space="preserve">（10）响应时间 </w:t>
            </w:r>
          </w:p>
          <w:p w14:paraId="7C904758" w14:textId="77777777" w:rsidR="00A934B0" w:rsidRPr="00C2143F" w:rsidRDefault="00A934B0">
            <w:pPr>
              <w:rPr>
                <w:szCs w:val="21"/>
              </w:rPr>
            </w:pPr>
            <w:r w:rsidRPr="00C2143F">
              <w:rPr>
                <w:rFonts w:hint="eastAsia"/>
                <w:szCs w:val="21"/>
              </w:rPr>
              <w:t>数据采集时间：完成末端所有监控</w:t>
            </w:r>
            <w:proofErr w:type="gramStart"/>
            <w:r w:rsidRPr="00C2143F">
              <w:rPr>
                <w:rFonts w:hint="eastAsia"/>
                <w:szCs w:val="21"/>
              </w:rPr>
              <w:t>点所有</w:t>
            </w:r>
            <w:proofErr w:type="gramEnd"/>
            <w:r w:rsidRPr="00C2143F">
              <w:rPr>
                <w:rFonts w:hint="eastAsia"/>
                <w:szCs w:val="21"/>
              </w:rPr>
              <w:t>信息的采集时间&lt;15s；数据响应时间：从数据采集完成后到系统软件处理完成并显示的时间&lt;5s；告警信息响应时间：系统接收到报警信息并触发报警功能时间&lt;5s；控制响应时间：系统发出控制命令到监控点响应控制命令的时间&lt;5s。</w:t>
            </w:r>
          </w:p>
        </w:tc>
      </w:tr>
      <w:tr w:rsidR="00A934B0" w:rsidRPr="00C2143F" w14:paraId="687E577D" w14:textId="77777777" w:rsidTr="00A934B0">
        <w:trPr>
          <w:trHeight w:val="70"/>
        </w:trPr>
        <w:tc>
          <w:tcPr>
            <w:tcW w:w="381" w:type="pct"/>
          </w:tcPr>
          <w:p w14:paraId="6D3A3C91" w14:textId="77777777" w:rsidR="00A934B0" w:rsidRPr="00C2143F" w:rsidRDefault="00A934B0">
            <w:pPr>
              <w:widowControl w:val="0"/>
              <w:jc w:val="center"/>
              <w:rPr>
                <w:b/>
                <w:szCs w:val="21"/>
              </w:rPr>
            </w:pPr>
            <w:r w:rsidRPr="00C2143F">
              <w:rPr>
                <w:b/>
                <w:szCs w:val="21"/>
              </w:rPr>
              <w:lastRenderedPageBreak/>
              <w:t>7</w:t>
            </w:r>
          </w:p>
        </w:tc>
        <w:tc>
          <w:tcPr>
            <w:tcW w:w="578" w:type="pct"/>
            <w:vAlign w:val="center"/>
          </w:tcPr>
          <w:p w14:paraId="218A4D37" w14:textId="77777777" w:rsidR="00A934B0" w:rsidRPr="00C2143F" w:rsidRDefault="00A934B0">
            <w:pPr>
              <w:rPr>
                <w:szCs w:val="21"/>
              </w:rPr>
            </w:pPr>
            <w:r w:rsidRPr="00C2143F">
              <w:rPr>
                <w:rFonts w:hint="eastAsia"/>
                <w:szCs w:val="21"/>
              </w:rPr>
              <w:t>标签</w:t>
            </w:r>
          </w:p>
        </w:tc>
        <w:tc>
          <w:tcPr>
            <w:tcW w:w="4041" w:type="pct"/>
            <w:vAlign w:val="center"/>
          </w:tcPr>
          <w:p w14:paraId="51C0F2D9" w14:textId="77777777" w:rsidR="00A934B0" w:rsidRPr="00C2143F" w:rsidRDefault="00A934B0">
            <w:pPr>
              <w:rPr>
                <w:szCs w:val="21"/>
              </w:rPr>
            </w:pPr>
            <w:r w:rsidRPr="00C2143F">
              <w:rPr>
                <w:rFonts w:hint="eastAsia"/>
                <w:szCs w:val="21"/>
              </w:rPr>
              <w:t>主机、采集设备、计算设备、控制设备、探测器、模块、端口等等均需制作编号标牌贴于其上，标牌需清晰牢固耐用，标牌之间相互统一一致。</w:t>
            </w:r>
          </w:p>
        </w:tc>
      </w:tr>
    </w:tbl>
    <w:p w14:paraId="0213BE8A" w14:textId="04322AA9" w:rsidR="00721D39" w:rsidRPr="00C2143F" w:rsidRDefault="00AF1DB2">
      <w:pPr>
        <w:pStyle w:val="9"/>
        <w:jc w:val="both"/>
        <w:rPr>
          <w:rFonts w:ascii="微软雅黑" w:hAnsi="微软雅黑"/>
          <w:b/>
          <w:bCs/>
        </w:rPr>
      </w:pPr>
      <w:r w:rsidRPr="00C2143F">
        <w:rPr>
          <w:rFonts w:ascii="微软雅黑" w:hAnsi="微软雅黑" w:hint="eastAsia"/>
          <w:b/>
          <w:bCs/>
        </w:rPr>
        <w:t>5</w:t>
      </w:r>
      <w:r w:rsidRPr="00C2143F">
        <w:rPr>
          <w:rFonts w:ascii="微软雅黑" w:hAnsi="微软雅黑" w:hint="eastAsia"/>
          <w:b/>
          <w:bCs/>
        </w:rPr>
        <w:t>、</w:t>
      </w:r>
      <w:r w:rsidR="00544EB5" w:rsidRPr="00C2143F">
        <w:rPr>
          <w:rFonts w:ascii="微软雅黑" w:hAnsi="微软雅黑" w:hint="eastAsia"/>
          <w:b/>
          <w:bCs/>
        </w:rPr>
        <w:t>基础环境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073"/>
        <w:gridCol w:w="7505"/>
      </w:tblGrid>
      <w:tr w:rsidR="00A934B0" w:rsidRPr="00C2143F" w14:paraId="7960817E" w14:textId="77777777" w:rsidTr="00A934B0">
        <w:trPr>
          <w:trHeight w:val="70"/>
        </w:trPr>
        <w:tc>
          <w:tcPr>
            <w:tcW w:w="381" w:type="pct"/>
            <w:shd w:val="clear" w:color="auto" w:fill="A6A6A6"/>
          </w:tcPr>
          <w:p w14:paraId="4A816A28" w14:textId="77777777" w:rsidR="00A934B0" w:rsidRPr="00C2143F" w:rsidRDefault="00A934B0">
            <w:pPr>
              <w:jc w:val="center"/>
              <w:rPr>
                <w:b/>
                <w:szCs w:val="21"/>
              </w:rPr>
            </w:pPr>
            <w:r w:rsidRPr="00C2143F">
              <w:rPr>
                <w:rFonts w:hint="eastAsia"/>
                <w:b/>
                <w:szCs w:val="21"/>
              </w:rPr>
              <w:t>序号</w:t>
            </w:r>
          </w:p>
        </w:tc>
        <w:tc>
          <w:tcPr>
            <w:tcW w:w="578" w:type="pct"/>
            <w:shd w:val="clear" w:color="auto" w:fill="A6A6A6"/>
          </w:tcPr>
          <w:p w14:paraId="5DAB39A4" w14:textId="77777777" w:rsidR="00A934B0" w:rsidRPr="00C2143F" w:rsidRDefault="00A934B0">
            <w:pPr>
              <w:jc w:val="center"/>
              <w:rPr>
                <w:b/>
                <w:szCs w:val="21"/>
              </w:rPr>
            </w:pPr>
            <w:r w:rsidRPr="00C2143F">
              <w:rPr>
                <w:rFonts w:hint="eastAsia"/>
                <w:b/>
                <w:szCs w:val="21"/>
              </w:rPr>
              <w:t>指标项</w:t>
            </w:r>
          </w:p>
        </w:tc>
        <w:tc>
          <w:tcPr>
            <w:tcW w:w="4041" w:type="pct"/>
            <w:shd w:val="clear" w:color="auto" w:fill="A6A6A6"/>
          </w:tcPr>
          <w:p w14:paraId="0CCF40D7" w14:textId="77777777" w:rsidR="00A934B0" w:rsidRPr="00C2143F" w:rsidRDefault="00A934B0">
            <w:pPr>
              <w:jc w:val="center"/>
              <w:rPr>
                <w:b/>
                <w:szCs w:val="21"/>
              </w:rPr>
            </w:pPr>
            <w:r w:rsidRPr="00C2143F">
              <w:rPr>
                <w:rFonts w:hint="eastAsia"/>
                <w:b/>
                <w:szCs w:val="21"/>
              </w:rPr>
              <w:t>指标要求</w:t>
            </w:r>
          </w:p>
        </w:tc>
      </w:tr>
      <w:tr w:rsidR="00A934B0" w:rsidRPr="00C2143F" w14:paraId="00FECF91" w14:textId="77777777" w:rsidTr="00A934B0">
        <w:trPr>
          <w:trHeight w:val="70"/>
        </w:trPr>
        <w:tc>
          <w:tcPr>
            <w:tcW w:w="381" w:type="pct"/>
          </w:tcPr>
          <w:p w14:paraId="385341D2" w14:textId="77777777" w:rsidR="00A934B0" w:rsidRPr="00C2143F" w:rsidRDefault="00A934B0">
            <w:pPr>
              <w:widowControl w:val="0"/>
              <w:jc w:val="center"/>
              <w:rPr>
                <w:szCs w:val="21"/>
              </w:rPr>
            </w:pPr>
            <w:r w:rsidRPr="00C2143F">
              <w:rPr>
                <w:rFonts w:hint="eastAsia"/>
                <w:szCs w:val="21"/>
              </w:rPr>
              <w:t>1</w:t>
            </w:r>
          </w:p>
        </w:tc>
        <w:tc>
          <w:tcPr>
            <w:tcW w:w="578" w:type="pct"/>
            <w:vAlign w:val="center"/>
          </w:tcPr>
          <w:p w14:paraId="3C87A41C" w14:textId="77777777" w:rsidR="00A934B0" w:rsidRPr="00C2143F" w:rsidRDefault="00A934B0">
            <w:pPr>
              <w:rPr>
                <w:szCs w:val="21"/>
                <w:lang w:bidi="en-US"/>
              </w:rPr>
            </w:pPr>
            <w:r w:rsidRPr="00C2143F">
              <w:rPr>
                <w:rFonts w:hint="eastAsia"/>
                <w:szCs w:val="21"/>
                <w:lang w:bidi="en-US"/>
              </w:rPr>
              <w:t>范围内容</w:t>
            </w:r>
          </w:p>
        </w:tc>
        <w:tc>
          <w:tcPr>
            <w:tcW w:w="4041" w:type="pct"/>
            <w:vAlign w:val="center"/>
          </w:tcPr>
          <w:p w14:paraId="3C027F9E" w14:textId="7C96A5A3" w:rsidR="00A934B0" w:rsidRPr="00C2143F" w:rsidRDefault="00A934B0">
            <w:pPr>
              <w:pStyle w:val="affff6"/>
              <w:numPr>
                <w:ilvl w:val="0"/>
                <w:numId w:val="36"/>
              </w:numPr>
              <w:ind w:firstLineChars="0"/>
            </w:pPr>
            <w:r w:rsidRPr="00C2143F">
              <w:t>乙方负责</w:t>
            </w:r>
            <w:r w:rsidR="006A5127" w:rsidRPr="00C2143F">
              <w:rPr>
                <w:rFonts w:hint="eastAsia"/>
              </w:rPr>
              <w:t>O</w:t>
            </w:r>
            <w:r w:rsidR="006A5127" w:rsidRPr="00C2143F">
              <w:t>PENLAB</w:t>
            </w:r>
            <w:r w:rsidRPr="00C2143F">
              <w:rPr>
                <w:rFonts w:hint="eastAsia"/>
              </w:rPr>
              <w:t>实验室</w:t>
            </w:r>
            <w:r w:rsidRPr="00C2143F">
              <w:t>房间内吊顶、</w:t>
            </w:r>
            <w:r w:rsidRPr="00C2143F">
              <w:rPr>
                <w:rFonts w:hint="eastAsia"/>
              </w:rPr>
              <w:t>地面局部拆除并恢复，房间内原桌椅调整位置（仍放置于本房间内），地面铺设防静电</w:t>
            </w:r>
            <w:r w:rsidRPr="00C2143F">
              <w:rPr>
                <w:rFonts w:hint="eastAsia"/>
              </w:rPr>
              <w:t>PVC</w:t>
            </w:r>
            <w:r w:rsidRPr="00C2143F">
              <w:rPr>
                <w:rFonts w:hint="eastAsia"/>
              </w:rPr>
              <w:t>，墙体开洞及封堵、室外坡道、墙面布置</w:t>
            </w:r>
            <w:r w:rsidR="003524CE" w:rsidRPr="00C2143F">
              <w:rPr>
                <w:rFonts w:hint="eastAsia"/>
              </w:rPr>
              <w:t>展板，</w:t>
            </w:r>
            <w:r w:rsidR="003524CE" w:rsidRPr="00C2143F">
              <w:t>实验室门上及边上墙上挂</w:t>
            </w:r>
            <w:r w:rsidR="003524CE" w:rsidRPr="00C2143F">
              <w:rPr>
                <w:rFonts w:hint="eastAsia"/>
              </w:rPr>
              <w:t>房间铭牌等。</w:t>
            </w:r>
          </w:p>
          <w:p w14:paraId="6053A9D0" w14:textId="070B692D" w:rsidR="00A934B0" w:rsidRPr="00C2143F" w:rsidRDefault="00A934B0">
            <w:pPr>
              <w:pStyle w:val="affff6"/>
              <w:numPr>
                <w:ilvl w:val="0"/>
                <w:numId w:val="36"/>
              </w:numPr>
              <w:ind w:firstLineChars="0"/>
            </w:pPr>
            <w:r w:rsidRPr="00C2143F">
              <w:rPr>
                <w:rFonts w:hint="eastAsia"/>
              </w:rPr>
              <w:t>原房间内的置物架</w:t>
            </w:r>
            <w:r w:rsidR="006A5127" w:rsidRPr="00C2143F">
              <w:rPr>
                <w:rFonts w:hint="eastAsia"/>
              </w:rPr>
              <w:t>、备品备件等</w:t>
            </w:r>
            <w:r w:rsidRPr="00C2143F">
              <w:rPr>
                <w:rFonts w:hint="eastAsia"/>
              </w:rPr>
              <w:t>搬迁至新改造的库房（主机房内单独分隔），新库房面积不小于</w:t>
            </w:r>
            <w:r w:rsidR="00B90CD9" w:rsidRPr="00C2143F">
              <w:rPr>
                <w:rFonts w:hint="eastAsia"/>
              </w:rPr>
              <w:t>6</w:t>
            </w:r>
            <w:r w:rsidRPr="00C2143F">
              <w:rPr>
                <w:rFonts w:hint="eastAsia"/>
              </w:rPr>
              <w:t>0</w:t>
            </w:r>
            <w:r w:rsidRPr="00C2143F">
              <w:rPr>
                <w:rFonts w:hint="eastAsia"/>
              </w:rPr>
              <w:t>㎡，新库房增设的隔断及防火门满足消防规范要求，新库房灯具</w:t>
            </w:r>
            <w:proofErr w:type="gramStart"/>
            <w:r w:rsidRPr="00C2143F">
              <w:rPr>
                <w:rFonts w:hint="eastAsia"/>
              </w:rPr>
              <w:t>可利旧但</w:t>
            </w:r>
            <w:proofErr w:type="gramEnd"/>
            <w:r w:rsidRPr="00C2143F">
              <w:rPr>
                <w:rFonts w:hint="eastAsia"/>
              </w:rPr>
              <w:t>需重新调整灯具位置</w:t>
            </w:r>
            <w:r w:rsidR="00B90CD9" w:rsidRPr="00C2143F">
              <w:rPr>
                <w:rFonts w:hint="eastAsia"/>
              </w:rPr>
              <w:t>，提供并安装防静电</w:t>
            </w:r>
            <w:r w:rsidR="000005E5" w:rsidRPr="00C2143F">
              <w:rPr>
                <w:rFonts w:hint="eastAsia"/>
              </w:rPr>
              <w:t>实验</w:t>
            </w:r>
            <w:r w:rsidR="00B90CD9" w:rsidRPr="00C2143F">
              <w:rPr>
                <w:rFonts w:hint="eastAsia"/>
              </w:rPr>
              <w:t>台及</w:t>
            </w:r>
            <w:r w:rsidR="000005E5" w:rsidRPr="00C2143F">
              <w:rPr>
                <w:rFonts w:hint="eastAsia"/>
              </w:rPr>
              <w:t>实验</w:t>
            </w:r>
            <w:r w:rsidR="00B90CD9" w:rsidRPr="00C2143F">
              <w:rPr>
                <w:rFonts w:hint="eastAsia"/>
              </w:rPr>
              <w:t>椅等</w:t>
            </w:r>
            <w:r w:rsidRPr="00C2143F">
              <w:rPr>
                <w:rFonts w:hint="eastAsia"/>
              </w:rPr>
              <w:t>。</w:t>
            </w:r>
          </w:p>
        </w:tc>
      </w:tr>
      <w:tr w:rsidR="00A934B0" w:rsidRPr="00C2143F" w14:paraId="54115CAF" w14:textId="77777777" w:rsidTr="00A934B0">
        <w:trPr>
          <w:trHeight w:val="70"/>
        </w:trPr>
        <w:tc>
          <w:tcPr>
            <w:tcW w:w="381" w:type="pct"/>
          </w:tcPr>
          <w:p w14:paraId="324D1B39" w14:textId="70B8720E" w:rsidR="00A934B0" w:rsidRPr="00C2143F" w:rsidRDefault="005E6FE0" w:rsidP="0061709B">
            <w:pPr>
              <w:widowControl w:val="0"/>
              <w:jc w:val="center"/>
              <w:rPr>
                <w:szCs w:val="21"/>
              </w:rPr>
            </w:pPr>
            <w:r w:rsidRPr="00C2143F">
              <w:rPr>
                <w:rFonts w:hint="eastAsia"/>
                <w:szCs w:val="21"/>
              </w:rPr>
              <w:t>2</w:t>
            </w:r>
          </w:p>
        </w:tc>
        <w:tc>
          <w:tcPr>
            <w:tcW w:w="578" w:type="pct"/>
          </w:tcPr>
          <w:p w14:paraId="2D77F336" w14:textId="4F3E9BA3" w:rsidR="00A934B0" w:rsidRPr="00C2143F" w:rsidRDefault="00A934B0" w:rsidP="0061709B">
            <w:pPr>
              <w:rPr>
                <w:szCs w:val="21"/>
                <w:lang w:bidi="en-US"/>
              </w:rPr>
            </w:pPr>
            <w:r w:rsidRPr="00C2143F">
              <w:rPr>
                <w:rFonts w:hint="eastAsia"/>
              </w:rPr>
              <w:t>墙面</w:t>
            </w:r>
          </w:p>
        </w:tc>
        <w:tc>
          <w:tcPr>
            <w:tcW w:w="4041" w:type="pct"/>
          </w:tcPr>
          <w:p w14:paraId="2ED97CDC" w14:textId="3A5D48FD" w:rsidR="00A934B0" w:rsidRPr="00C2143F" w:rsidRDefault="006A5127" w:rsidP="0061709B">
            <w:pPr>
              <w:pStyle w:val="affff6"/>
              <w:numPr>
                <w:ilvl w:val="0"/>
                <w:numId w:val="37"/>
              </w:numPr>
              <w:ind w:firstLineChars="0"/>
            </w:pPr>
            <w:r w:rsidRPr="00C2143F">
              <w:rPr>
                <w:rFonts w:hint="eastAsia"/>
              </w:rPr>
              <w:t>O</w:t>
            </w:r>
            <w:r w:rsidRPr="00C2143F">
              <w:t>PENLAB</w:t>
            </w:r>
            <w:r w:rsidR="00A934B0" w:rsidRPr="00C2143F">
              <w:rPr>
                <w:rFonts w:hint="eastAsia"/>
              </w:rPr>
              <w:t>实验室墙面原为乳胶漆墙面，若拆除需</w:t>
            </w:r>
            <w:proofErr w:type="gramStart"/>
            <w:r w:rsidR="00A934B0" w:rsidRPr="00C2143F">
              <w:rPr>
                <w:rFonts w:hint="eastAsia"/>
              </w:rPr>
              <w:t>做恢复</w:t>
            </w:r>
            <w:proofErr w:type="gramEnd"/>
            <w:r w:rsidR="00A934B0" w:rsidRPr="00C2143F">
              <w:rPr>
                <w:rFonts w:hint="eastAsia"/>
              </w:rPr>
              <w:t>处理。</w:t>
            </w:r>
          </w:p>
          <w:p w14:paraId="6DBA16F6" w14:textId="5243340B" w:rsidR="00A934B0" w:rsidRPr="00C2143F" w:rsidRDefault="00A934B0" w:rsidP="0061709B">
            <w:pPr>
              <w:pStyle w:val="affff6"/>
              <w:numPr>
                <w:ilvl w:val="0"/>
                <w:numId w:val="37"/>
              </w:numPr>
              <w:ind w:firstLineChars="0"/>
            </w:pPr>
            <w:r w:rsidRPr="00C2143F">
              <w:rPr>
                <w:rFonts w:hint="eastAsia"/>
              </w:rPr>
              <w:t>新库房（主机房）墙面原为铝板墙面，若拆除或破损需</w:t>
            </w:r>
            <w:proofErr w:type="gramStart"/>
            <w:r w:rsidRPr="00C2143F">
              <w:rPr>
                <w:rFonts w:hint="eastAsia"/>
              </w:rPr>
              <w:t>做恢复</w:t>
            </w:r>
            <w:proofErr w:type="gramEnd"/>
            <w:r w:rsidRPr="00C2143F">
              <w:rPr>
                <w:rFonts w:hint="eastAsia"/>
              </w:rPr>
              <w:t>处理。</w:t>
            </w:r>
          </w:p>
        </w:tc>
      </w:tr>
      <w:tr w:rsidR="00A934B0" w:rsidRPr="00C2143F" w14:paraId="06FF90C6" w14:textId="77777777" w:rsidTr="00A934B0">
        <w:trPr>
          <w:trHeight w:val="70"/>
        </w:trPr>
        <w:tc>
          <w:tcPr>
            <w:tcW w:w="381" w:type="pct"/>
          </w:tcPr>
          <w:p w14:paraId="4CCD81C2" w14:textId="6EFC63D1" w:rsidR="00A934B0" w:rsidRPr="00C2143F" w:rsidRDefault="005E6FE0" w:rsidP="0061709B">
            <w:pPr>
              <w:widowControl w:val="0"/>
              <w:jc w:val="center"/>
              <w:rPr>
                <w:szCs w:val="21"/>
              </w:rPr>
            </w:pPr>
            <w:r w:rsidRPr="00C2143F">
              <w:rPr>
                <w:rFonts w:hint="eastAsia"/>
                <w:szCs w:val="21"/>
              </w:rPr>
              <w:t>3</w:t>
            </w:r>
          </w:p>
        </w:tc>
        <w:tc>
          <w:tcPr>
            <w:tcW w:w="578" w:type="pct"/>
          </w:tcPr>
          <w:p w14:paraId="76AB1D54" w14:textId="453F7C5A" w:rsidR="00A934B0" w:rsidRPr="00C2143F" w:rsidRDefault="00A934B0" w:rsidP="0061709B">
            <w:pPr>
              <w:rPr>
                <w:szCs w:val="21"/>
                <w:lang w:bidi="en-US"/>
              </w:rPr>
            </w:pPr>
            <w:r w:rsidRPr="00C2143F">
              <w:rPr>
                <w:rFonts w:hint="eastAsia"/>
              </w:rPr>
              <w:t>吊顶</w:t>
            </w:r>
          </w:p>
        </w:tc>
        <w:tc>
          <w:tcPr>
            <w:tcW w:w="4041" w:type="pct"/>
          </w:tcPr>
          <w:p w14:paraId="1D911336" w14:textId="27C5E59B" w:rsidR="00A934B0" w:rsidRPr="00C2143F" w:rsidRDefault="006A5127" w:rsidP="008C1ACF">
            <w:r w:rsidRPr="00C2143F">
              <w:rPr>
                <w:rFonts w:hint="eastAsia"/>
              </w:rPr>
              <w:t>O</w:t>
            </w:r>
            <w:r w:rsidRPr="00C2143F">
              <w:t>PENLAB</w:t>
            </w:r>
            <w:r w:rsidR="00A934B0" w:rsidRPr="00C2143F">
              <w:rPr>
                <w:rFonts w:hint="eastAsia"/>
              </w:rPr>
              <w:t>实验室顶面原为石膏板吊顶，若拆除需</w:t>
            </w:r>
            <w:proofErr w:type="gramStart"/>
            <w:r w:rsidR="00A934B0" w:rsidRPr="00C2143F">
              <w:rPr>
                <w:rFonts w:hint="eastAsia"/>
              </w:rPr>
              <w:t>做恢复</w:t>
            </w:r>
            <w:proofErr w:type="gramEnd"/>
            <w:r w:rsidR="00A934B0" w:rsidRPr="00C2143F">
              <w:rPr>
                <w:rFonts w:hint="eastAsia"/>
              </w:rPr>
              <w:t>处理。</w:t>
            </w:r>
          </w:p>
        </w:tc>
      </w:tr>
      <w:tr w:rsidR="00A934B0" w:rsidRPr="00C2143F" w14:paraId="0FCF2293" w14:textId="77777777" w:rsidTr="00A934B0">
        <w:trPr>
          <w:trHeight w:val="70"/>
        </w:trPr>
        <w:tc>
          <w:tcPr>
            <w:tcW w:w="381" w:type="pct"/>
          </w:tcPr>
          <w:p w14:paraId="2D832A77" w14:textId="638E35F2" w:rsidR="00A934B0" w:rsidRPr="00C2143F" w:rsidRDefault="005E6FE0">
            <w:pPr>
              <w:widowControl w:val="0"/>
              <w:jc w:val="center"/>
              <w:rPr>
                <w:szCs w:val="21"/>
              </w:rPr>
            </w:pPr>
            <w:r w:rsidRPr="00C2143F">
              <w:rPr>
                <w:rFonts w:hint="eastAsia"/>
                <w:szCs w:val="21"/>
              </w:rPr>
              <w:t>4</w:t>
            </w:r>
          </w:p>
        </w:tc>
        <w:tc>
          <w:tcPr>
            <w:tcW w:w="578" w:type="pct"/>
            <w:vAlign w:val="center"/>
          </w:tcPr>
          <w:p w14:paraId="6880EFFD" w14:textId="26F52E16" w:rsidR="00A934B0" w:rsidRPr="00C2143F" w:rsidRDefault="00A934B0">
            <w:pPr>
              <w:rPr>
                <w:szCs w:val="21"/>
                <w:lang w:bidi="en-US"/>
              </w:rPr>
            </w:pPr>
            <w:r w:rsidRPr="00C2143F">
              <w:rPr>
                <w:rFonts w:hint="eastAsia"/>
                <w:szCs w:val="21"/>
                <w:lang w:bidi="en-US"/>
              </w:rPr>
              <w:t>地面</w:t>
            </w:r>
          </w:p>
        </w:tc>
        <w:tc>
          <w:tcPr>
            <w:tcW w:w="4041" w:type="pct"/>
            <w:vAlign w:val="center"/>
          </w:tcPr>
          <w:p w14:paraId="3583AC08" w14:textId="6E064106" w:rsidR="00A934B0" w:rsidRPr="00C2143F" w:rsidRDefault="006A5127" w:rsidP="008C1ACF">
            <w:r w:rsidRPr="00C2143F">
              <w:rPr>
                <w:rFonts w:hint="eastAsia"/>
              </w:rPr>
              <w:t>O</w:t>
            </w:r>
            <w:r w:rsidRPr="00C2143F">
              <w:t>PENLAB</w:t>
            </w:r>
            <w:r w:rsidR="00A934B0" w:rsidRPr="00C2143F">
              <w:rPr>
                <w:rFonts w:hint="eastAsia"/>
              </w:rPr>
              <w:t>实验室地面为防滑地砖，本次需重新铺设防静电PVC，以满足地面防静电要求</w:t>
            </w:r>
            <w:r w:rsidR="003524CE" w:rsidRPr="00C2143F">
              <w:rPr>
                <w:rFonts w:hint="eastAsia"/>
              </w:rPr>
              <w:t>。另提供地面保护垫，</w:t>
            </w:r>
            <w:r w:rsidR="003524CE" w:rsidRPr="00C2143F">
              <w:t>从门到机柜处，作为PVC</w:t>
            </w:r>
            <w:proofErr w:type="gramStart"/>
            <w:r w:rsidR="003524CE" w:rsidRPr="00C2143F">
              <w:t>地面防划使用</w:t>
            </w:r>
            <w:proofErr w:type="gramEnd"/>
            <w:r w:rsidR="003524CE" w:rsidRPr="00C2143F">
              <w:t>，用时铺上，不用时卷起来边上。</w:t>
            </w:r>
          </w:p>
        </w:tc>
      </w:tr>
      <w:tr w:rsidR="00A934B0" w:rsidRPr="00C2143F" w14:paraId="46B7CECF" w14:textId="77777777" w:rsidTr="00A934B0">
        <w:trPr>
          <w:trHeight w:val="70"/>
        </w:trPr>
        <w:tc>
          <w:tcPr>
            <w:tcW w:w="381" w:type="pct"/>
          </w:tcPr>
          <w:p w14:paraId="240695FE" w14:textId="61B869D7" w:rsidR="00A934B0" w:rsidRPr="00C2143F" w:rsidRDefault="005E6FE0">
            <w:pPr>
              <w:widowControl w:val="0"/>
              <w:jc w:val="center"/>
              <w:rPr>
                <w:szCs w:val="21"/>
              </w:rPr>
            </w:pPr>
            <w:r w:rsidRPr="00C2143F">
              <w:rPr>
                <w:rFonts w:hint="eastAsia"/>
                <w:szCs w:val="21"/>
              </w:rPr>
              <w:t>5</w:t>
            </w:r>
          </w:p>
        </w:tc>
        <w:tc>
          <w:tcPr>
            <w:tcW w:w="578" w:type="pct"/>
            <w:vAlign w:val="center"/>
          </w:tcPr>
          <w:p w14:paraId="59B7BD61" w14:textId="49F84241" w:rsidR="00A934B0" w:rsidRPr="00C2143F" w:rsidRDefault="00A934B0">
            <w:pPr>
              <w:rPr>
                <w:szCs w:val="21"/>
                <w:lang w:bidi="en-US"/>
              </w:rPr>
            </w:pPr>
            <w:r w:rsidRPr="00C2143F">
              <w:rPr>
                <w:rFonts w:hint="eastAsia"/>
                <w:szCs w:val="21"/>
                <w:lang w:bidi="en-US"/>
              </w:rPr>
              <w:t>隔断</w:t>
            </w:r>
          </w:p>
        </w:tc>
        <w:tc>
          <w:tcPr>
            <w:tcW w:w="4041" w:type="pct"/>
            <w:vAlign w:val="center"/>
          </w:tcPr>
          <w:p w14:paraId="78E928B2" w14:textId="39517B39" w:rsidR="00A934B0" w:rsidRPr="00C2143F" w:rsidRDefault="00A934B0" w:rsidP="008C1ACF">
            <w:r w:rsidRPr="00C2143F">
              <w:rPr>
                <w:rFonts w:hint="eastAsia"/>
              </w:rPr>
              <w:t>新库房</w:t>
            </w:r>
            <w:r w:rsidRPr="00C2143F">
              <w:t>隔墙采用石膏板轻质隔墙：75龙骨+双</w:t>
            </w:r>
            <w:r w:rsidR="003524CE" w:rsidRPr="00C2143F">
              <w:rPr>
                <w:rFonts w:hint="eastAsia"/>
              </w:rPr>
              <w:t>面</w:t>
            </w:r>
            <w:r w:rsidR="00322C53" w:rsidRPr="00C2143F">
              <w:rPr>
                <w:rFonts w:hint="eastAsia"/>
              </w:rPr>
              <w:t>双层</w:t>
            </w:r>
            <w:r w:rsidRPr="00C2143F">
              <w:t>防火石膏板，内填</w:t>
            </w:r>
            <w:r w:rsidRPr="00C2143F">
              <w:lastRenderedPageBreak/>
              <w:t>50mm厚防火岩棉，石膏板面层涂饰无机涂料，所有材料全部达到A级防火要求。隔墙安装甲级钢制防火门，尺寸</w:t>
            </w:r>
            <w:r w:rsidRPr="00C2143F">
              <w:rPr>
                <w:rFonts w:hint="eastAsia"/>
              </w:rPr>
              <w:t>不小于</w:t>
            </w:r>
            <w:r w:rsidRPr="00C2143F">
              <w:t>宽</w:t>
            </w:r>
            <w:r w:rsidRPr="00C2143F">
              <w:rPr>
                <w:rFonts w:hint="eastAsia"/>
              </w:rPr>
              <w:t>1.5</w:t>
            </w:r>
            <w:r w:rsidRPr="00C2143F">
              <w:t>米*高2.3米。</w:t>
            </w:r>
            <w:r w:rsidR="006A5127" w:rsidRPr="00C2143F">
              <w:rPr>
                <w:rFonts w:hint="eastAsia"/>
              </w:rPr>
              <w:t>门上配置自动闭门装置。</w:t>
            </w:r>
          </w:p>
        </w:tc>
      </w:tr>
      <w:tr w:rsidR="00A934B0" w:rsidRPr="00C2143F" w14:paraId="453823DC" w14:textId="77777777" w:rsidTr="00A934B0">
        <w:trPr>
          <w:trHeight w:val="70"/>
        </w:trPr>
        <w:tc>
          <w:tcPr>
            <w:tcW w:w="381" w:type="pct"/>
          </w:tcPr>
          <w:p w14:paraId="66D5E5B6" w14:textId="7AC150A4" w:rsidR="00A934B0" w:rsidRPr="00C2143F" w:rsidRDefault="005E6FE0">
            <w:pPr>
              <w:widowControl w:val="0"/>
              <w:jc w:val="center"/>
              <w:rPr>
                <w:szCs w:val="21"/>
              </w:rPr>
            </w:pPr>
            <w:r w:rsidRPr="00C2143F">
              <w:rPr>
                <w:rFonts w:hint="eastAsia"/>
                <w:szCs w:val="21"/>
              </w:rPr>
              <w:lastRenderedPageBreak/>
              <w:t>6</w:t>
            </w:r>
          </w:p>
        </w:tc>
        <w:tc>
          <w:tcPr>
            <w:tcW w:w="578" w:type="pct"/>
            <w:vAlign w:val="center"/>
          </w:tcPr>
          <w:p w14:paraId="739C736D" w14:textId="49F32691" w:rsidR="00A934B0" w:rsidRPr="00C2143F" w:rsidRDefault="00A934B0">
            <w:pPr>
              <w:rPr>
                <w:szCs w:val="21"/>
                <w:lang w:bidi="en-US"/>
              </w:rPr>
            </w:pPr>
            <w:r w:rsidRPr="00C2143F">
              <w:rPr>
                <w:rFonts w:hint="eastAsia"/>
                <w:szCs w:val="21"/>
                <w:lang w:bidi="en-US"/>
              </w:rPr>
              <w:t>室外坡道</w:t>
            </w:r>
          </w:p>
        </w:tc>
        <w:tc>
          <w:tcPr>
            <w:tcW w:w="4041" w:type="pct"/>
            <w:vAlign w:val="center"/>
          </w:tcPr>
          <w:p w14:paraId="54051EBF" w14:textId="78184FD8" w:rsidR="00A934B0" w:rsidRPr="00C2143F" w:rsidRDefault="00A934B0" w:rsidP="008C1ACF">
            <w:r w:rsidRPr="00C2143F">
              <w:rPr>
                <w:rFonts w:hint="eastAsia"/>
              </w:rPr>
              <w:t>主机房室外地面2个出入门口分别安装可移动钢制坡道。</w:t>
            </w:r>
          </w:p>
        </w:tc>
      </w:tr>
      <w:tr w:rsidR="00A934B0" w:rsidRPr="00C2143F" w14:paraId="74EA170C" w14:textId="77777777" w:rsidTr="00A934B0">
        <w:trPr>
          <w:trHeight w:val="70"/>
        </w:trPr>
        <w:tc>
          <w:tcPr>
            <w:tcW w:w="381" w:type="pct"/>
          </w:tcPr>
          <w:p w14:paraId="6EFC132F" w14:textId="653FA73A" w:rsidR="00A934B0" w:rsidRPr="00C2143F" w:rsidRDefault="005E6FE0">
            <w:pPr>
              <w:widowControl w:val="0"/>
              <w:jc w:val="center"/>
              <w:rPr>
                <w:szCs w:val="21"/>
              </w:rPr>
            </w:pPr>
            <w:r w:rsidRPr="00C2143F">
              <w:rPr>
                <w:rFonts w:hint="eastAsia"/>
                <w:szCs w:val="21"/>
              </w:rPr>
              <w:t>7</w:t>
            </w:r>
          </w:p>
        </w:tc>
        <w:tc>
          <w:tcPr>
            <w:tcW w:w="578" w:type="pct"/>
            <w:vAlign w:val="center"/>
          </w:tcPr>
          <w:p w14:paraId="5255C92F" w14:textId="1E1339B8" w:rsidR="00A934B0" w:rsidRPr="00C2143F" w:rsidRDefault="00A934B0">
            <w:pPr>
              <w:rPr>
                <w:szCs w:val="21"/>
                <w:lang w:bidi="en-US"/>
              </w:rPr>
            </w:pPr>
            <w:r w:rsidRPr="00C2143F">
              <w:rPr>
                <w:rFonts w:hint="eastAsia"/>
                <w:szCs w:val="21"/>
                <w:lang w:bidi="en-US"/>
              </w:rPr>
              <w:t>展板</w:t>
            </w:r>
            <w:r w:rsidR="00322C53" w:rsidRPr="00C2143F">
              <w:rPr>
                <w:rFonts w:hint="eastAsia"/>
                <w:szCs w:val="21"/>
                <w:lang w:bidi="en-US"/>
              </w:rPr>
              <w:t>及铭牌</w:t>
            </w:r>
          </w:p>
        </w:tc>
        <w:tc>
          <w:tcPr>
            <w:tcW w:w="4041" w:type="pct"/>
            <w:vAlign w:val="center"/>
          </w:tcPr>
          <w:p w14:paraId="4FC957CD" w14:textId="00F97B98" w:rsidR="00A934B0" w:rsidRPr="00C2143F" w:rsidRDefault="001504AA" w:rsidP="00322C53">
            <w:pPr>
              <w:pStyle w:val="affff6"/>
              <w:numPr>
                <w:ilvl w:val="0"/>
                <w:numId w:val="42"/>
              </w:numPr>
              <w:ind w:firstLineChars="0"/>
            </w:pPr>
            <w:r w:rsidRPr="00C2143F">
              <w:rPr>
                <w:rFonts w:hint="eastAsia"/>
              </w:rPr>
              <w:t>O</w:t>
            </w:r>
            <w:r w:rsidRPr="00C2143F">
              <w:t>PENLAB</w:t>
            </w:r>
            <w:r w:rsidR="00A934B0" w:rsidRPr="00C2143F">
              <w:rPr>
                <w:rFonts w:hint="eastAsia"/>
              </w:rPr>
              <w:t>实验室墙面安装</w:t>
            </w:r>
            <w:r w:rsidR="00A934B0" w:rsidRPr="00C2143F">
              <w:rPr>
                <w:rFonts w:hint="eastAsia"/>
              </w:rPr>
              <w:t>6</w:t>
            </w:r>
            <w:r w:rsidR="00A934B0" w:rsidRPr="00C2143F">
              <w:rPr>
                <w:rFonts w:hint="eastAsia"/>
              </w:rPr>
              <w:t>个展板，展板采用铝合金</w:t>
            </w:r>
            <w:r w:rsidR="00A934B0" w:rsidRPr="00C2143F">
              <w:rPr>
                <w:rFonts w:hint="eastAsia"/>
              </w:rPr>
              <w:t>+</w:t>
            </w:r>
            <w:r w:rsidR="00A934B0" w:rsidRPr="00C2143F">
              <w:rPr>
                <w:rFonts w:hint="eastAsia"/>
              </w:rPr>
              <w:t>亚克力材质，展示内容</w:t>
            </w:r>
            <w:proofErr w:type="gramStart"/>
            <w:r w:rsidR="00A934B0" w:rsidRPr="00C2143F">
              <w:rPr>
                <w:rFonts w:hint="eastAsia"/>
              </w:rPr>
              <w:t>需方便</w:t>
            </w:r>
            <w:proofErr w:type="gramEnd"/>
            <w:r w:rsidR="00A934B0" w:rsidRPr="00C2143F">
              <w:rPr>
                <w:rFonts w:hint="eastAsia"/>
              </w:rPr>
              <w:t>更换，单个展板尺寸不小于</w:t>
            </w:r>
            <w:r w:rsidR="00A934B0" w:rsidRPr="00C2143F">
              <w:t>90*130cm</w:t>
            </w:r>
            <w:r w:rsidR="00A934B0" w:rsidRPr="00C2143F">
              <w:rPr>
                <w:rFonts w:hint="eastAsia"/>
              </w:rPr>
              <w:t>。</w:t>
            </w:r>
            <w:r w:rsidR="00322C53" w:rsidRPr="00C2143F">
              <w:t>LOGO</w:t>
            </w:r>
            <w:r w:rsidR="00322C53" w:rsidRPr="00C2143F">
              <w:t>、内容待</w:t>
            </w:r>
            <w:r w:rsidR="00322C53" w:rsidRPr="00C2143F">
              <w:rPr>
                <w:rFonts w:hint="eastAsia"/>
              </w:rPr>
              <w:t>深化设计阶段甲乙双方共同确认。</w:t>
            </w:r>
          </w:p>
          <w:p w14:paraId="4013E0B3" w14:textId="7E0725CB" w:rsidR="00322C53" w:rsidRPr="00C2143F" w:rsidRDefault="001504AA" w:rsidP="00322C53">
            <w:pPr>
              <w:pStyle w:val="affff6"/>
              <w:numPr>
                <w:ilvl w:val="0"/>
                <w:numId w:val="42"/>
              </w:numPr>
              <w:ind w:firstLineChars="0"/>
            </w:pPr>
            <w:r w:rsidRPr="00C2143F">
              <w:rPr>
                <w:rFonts w:hint="eastAsia"/>
              </w:rPr>
              <w:t>O</w:t>
            </w:r>
            <w:r w:rsidRPr="00C2143F">
              <w:t>PENLAB</w:t>
            </w:r>
            <w:r w:rsidR="00322C53" w:rsidRPr="00C2143F">
              <w:t>实验室门上及边上墙上</w:t>
            </w:r>
            <w:r w:rsidR="00322C53" w:rsidRPr="00C2143F">
              <w:rPr>
                <w:rFonts w:hint="eastAsia"/>
              </w:rPr>
              <w:t>安装铭牌，内容待深化设计阶段甲乙双方共同确认。</w:t>
            </w:r>
          </w:p>
        </w:tc>
      </w:tr>
      <w:tr w:rsidR="00A934B0" w:rsidRPr="00C2143F" w14:paraId="7D1E7AAB" w14:textId="77777777" w:rsidTr="00A934B0">
        <w:trPr>
          <w:trHeight w:val="70"/>
        </w:trPr>
        <w:tc>
          <w:tcPr>
            <w:tcW w:w="381" w:type="pct"/>
          </w:tcPr>
          <w:p w14:paraId="475B831F" w14:textId="55FF3B74" w:rsidR="00A934B0" w:rsidRPr="00C2143F" w:rsidRDefault="005E6FE0">
            <w:pPr>
              <w:widowControl w:val="0"/>
              <w:jc w:val="center"/>
              <w:rPr>
                <w:szCs w:val="21"/>
              </w:rPr>
            </w:pPr>
            <w:r w:rsidRPr="00C2143F">
              <w:rPr>
                <w:rFonts w:hint="eastAsia"/>
                <w:szCs w:val="21"/>
              </w:rPr>
              <w:t>8</w:t>
            </w:r>
          </w:p>
        </w:tc>
        <w:tc>
          <w:tcPr>
            <w:tcW w:w="578" w:type="pct"/>
            <w:vAlign w:val="center"/>
          </w:tcPr>
          <w:p w14:paraId="5D131266" w14:textId="7341EA0F" w:rsidR="00A934B0" w:rsidRPr="00C2143F" w:rsidRDefault="001504AA">
            <w:pPr>
              <w:rPr>
                <w:szCs w:val="21"/>
                <w:lang w:bidi="en-US"/>
              </w:rPr>
            </w:pPr>
            <w:r w:rsidRPr="00C2143F">
              <w:rPr>
                <w:rFonts w:hint="eastAsia"/>
                <w:szCs w:val="21"/>
                <w:lang w:bidi="en-US"/>
              </w:rPr>
              <w:t>实验</w:t>
            </w:r>
            <w:r w:rsidR="00A934B0" w:rsidRPr="00C2143F">
              <w:rPr>
                <w:rFonts w:hint="eastAsia"/>
                <w:szCs w:val="21"/>
                <w:lang w:bidi="en-US"/>
              </w:rPr>
              <w:t>台</w:t>
            </w:r>
          </w:p>
        </w:tc>
        <w:tc>
          <w:tcPr>
            <w:tcW w:w="4041" w:type="pct"/>
            <w:vAlign w:val="center"/>
          </w:tcPr>
          <w:p w14:paraId="3FB5C8FE" w14:textId="70D47DB0" w:rsidR="00A934B0" w:rsidRPr="00C2143F" w:rsidRDefault="00322C53" w:rsidP="00AF1DB2">
            <w:r w:rsidRPr="00C2143F">
              <w:rPr>
                <w:rFonts w:hint="eastAsia"/>
              </w:rPr>
              <w:t>库房</w:t>
            </w:r>
            <w:r w:rsidR="00A934B0" w:rsidRPr="00C2143F">
              <w:rPr>
                <w:rFonts w:hint="eastAsia"/>
              </w:rPr>
              <w:t>布置</w:t>
            </w:r>
            <w:r w:rsidRPr="00C2143F">
              <w:rPr>
                <w:rFonts w:hint="eastAsia"/>
              </w:rPr>
              <w:t>2</w:t>
            </w:r>
            <w:r w:rsidR="00A934B0" w:rsidRPr="00C2143F">
              <w:rPr>
                <w:rFonts w:hint="eastAsia"/>
              </w:rPr>
              <w:t>个席位</w:t>
            </w:r>
            <w:r w:rsidR="001504AA" w:rsidRPr="00C2143F">
              <w:rPr>
                <w:rFonts w:hint="eastAsia"/>
              </w:rPr>
              <w:t>实验</w:t>
            </w:r>
            <w:r w:rsidR="00A934B0" w:rsidRPr="00C2143F">
              <w:rPr>
                <w:rFonts w:hint="eastAsia"/>
              </w:rPr>
              <w:t>台，单席位不小于</w:t>
            </w:r>
            <w:r w:rsidR="00A934B0" w:rsidRPr="00C2143F">
              <w:t>800*1200mm</w:t>
            </w:r>
            <w:r w:rsidR="00A934B0" w:rsidRPr="00C2143F">
              <w:rPr>
                <w:rFonts w:hint="eastAsia"/>
              </w:rPr>
              <w:t>，</w:t>
            </w:r>
            <w:r w:rsidR="00A934B0" w:rsidRPr="00C2143F">
              <w:t>台面采用防静电面层，主框架采用钢管，整体承重</w:t>
            </w:r>
            <w:r w:rsidR="00A934B0" w:rsidRPr="00C2143F">
              <w:rPr>
                <w:rFonts w:hint="eastAsia"/>
              </w:rPr>
              <w:t>不小于</w:t>
            </w:r>
            <w:r w:rsidR="00A934B0" w:rsidRPr="00C2143F">
              <w:t>一吨。</w:t>
            </w:r>
            <w:r w:rsidR="00A934B0" w:rsidRPr="00C2143F">
              <w:rPr>
                <w:rFonts w:hint="eastAsia"/>
              </w:rPr>
              <w:t>配套</w:t>
            </w:r>
            <w:r w:rsidRPr="00C2143F">
              <w:rPr>
                <w:rFonts w:hint="eastAsia"/>
              </w:rPr>
              <w:t>2</w:t>
            </w:r>
            <w:r w:rsidR="00A934B0" w:rsidRPr="00C2143F">
              <w:rPr>
                <w:rFonts w:hint="eastAsia"/>
              </w:rPr>
              <w:t>把</w:t>
            </w:r>
            <w:r w:rsidR="001504AA" w:rsidRPr="00C2143F">
              <w:rPr>
                <w:rFonts w:hint="eastAsia"/>
              </w:rPr>
              <w:t>实验</w:t>
            </w:r>
            <w:r w:rsidR="00A934B0" w:rsidRPr="00C2143F">
              <w:t>椅</w:t>
            </w:r>
            <w:r w:rsidR="00A934B0" w:rsidRPr="00C2143F">
              <w:rPr>
                <w:rFonts w:hint="eastAsia"/>
              </w:rPr>
              <w:t>，</w:t>
            </w:r>
            <w:r w:rsidR="00A934B0" w:rsidRPr="00C2143F">
              <w:t>椅面采用防静电面层，框架采用烤漆钢管。</w:t>
            </w:r>
          </w:p>
        </w:tc>
      </w:tr>
      <w:tr w:rsidR="00322C53" w:rsidRPr="00C2143F" w14:paraId="18DDBD76" w14:textId="77777777" w:rsidTr="00A934B0">
        <w:trPr>
          <w:trHeight w:val="70"/>
        </w:trPr>
        <w:tc>
          <w:tcPr>
            <w:tcW w:w="381" w:type="pct"/>
          </w:tcPr>
          <w:p w14:paraId="59AC05EF" w14:textId="0DBA25B9" w:rsidR="00322C53" w:rsidRPr="00C2143F" w:rsidRDefault="00322C53">
            <w:pPr>
              <w:widowControl w:val="0"/>
              <w:jc w:val="center"/>
              <w:rPr>
                <w:szCs w:val="21"/>
              </w:rPr>
            </w:pPr>
            <w:r w:rsidRPr="00C2143F">
              <w:rPr>
                <w:rFonts w:hint="eastAsia"/>
                <w:szCs w:val="21"/>
              </w:rPr>
              <w:t>9</w:t>
            </w:r>
          </w:p>
        </w:tc>
        <w:tc>
          <w:tcPr>
            <w:tcW w:w="578" w:type="pct"/>
            <w:vAlign w:val="center"/>
          </w:tcPr>
          <w:p w14:paraId="376C7B97" w14:textId="3945D31E" w:rsidR="00322C53" w:rsidRPr="00C2143F" w:rsidRDefault="00322C53">
            <w:pPr>
              <w:rPr>
                <w:szCs w:val="21"/>
                <w:lang w:bidi="en-US"/>
              </w:rPr>
            </w:pPr>
            <w:r w:rsidRPr="00C2143F">
              <w:rPr>
                <w:rFonts w:hint="eastAsia"/>
                <w:szCs w:val="21"/>
                <w:lang w:bidi="en-US"/>
              </w:rPr>
              <w:t>其他</w:t>
            </w:r>
          </w:p>
        </w:tc>
        <w:tc>
          <w:tcPr>
            <w:tcW w:w="4041" w:type="pct"/>
            <w:vAlign w:val="center"/>
          </w:tcPr>
          <w:p w14:paraId="5CD31D59" w14:textId="2A19D040" w:rsidR="00322C53" w:rsidRPr="00C2143F" w:rsidRDefault="00322C53" w:rsidP="00322C53">
            <w:pPr>
              <w:pStyle w:val="affff6"/>
              <w:numPr>
                <w:ilvl w:val="0"/>
                <w:numId w:val="43"/>
              </w:numPr>
              <w:ind w:firstLineChars="0"/>
            </w:pPr>
            <w:r w:rsidRPr="00C2143F">
              <w:rPr>
                <w:rFonts w:hint="eastAsia"/>
              </w:rPr>
              <w:t>主机房</w:t>
            </w:r>
            <w:r w:rsidRPr="00C2143F">
              <w:t>墙上配钥匙箱，所有钥匙放钥匙箱内</w:t>
            </w:r>
            <w:r w:rsidRPr="00C2143F">
              <w:rPr>
                <w:rFonts w:hint="eastAsia"/>
              </w:rPr>
              <w:t>。</w:t>
            </w:r>
          </w:p>
          <w:p w14:paraId="57CE1A8F" w14:textId="0946C88C" w:rsidR="00322C53" w:rsidRPr="00C2143F" w:rsidRDefault="00322C53" w:rsidP="00322C53">
            <w:pPr>
              <w:pStyle w:val="affff6"/>
              <w:numPr>
                <w:ilvl w:val="0"/>
                <w:numId w:val="43"/>
              </w:numPr>
              <w:ind w:firstLineChars="0"/>
            </w:pPr>
            <w:r w:rsidRPr="00C2143F">
              <w:t>门内和门缝处</w:t>
            </w:r>
            <w:r w:rsidRPr="00C2143F">
              <w:rPr>
                <w:rFonts w:hint="eastAsia"/>
              </w:rPr>
              <w:t>需采取</w:t>
            </w:r>
            <w:r w:rsidRPr="00C2143F">
              <w:t>降噪措施</w:t>
            </w:r>
            <w:r w:rsidRPr="00C2143F">
              <w:rPr>
                <w:rFonts w:hint="eastAsia"/>
              </w:rPr>
              <w:t>。</w:t>
            </w:r>
          </w:p>
        </w:tc>
      </w:tr>
    </w:tbl>
    <w:p w14:paraId="508AE07A" w14:textId="77777777" w:rsidR="00721D39" w:rsidRPr="00C2143F" w:rsidRDefault="00721D39">
      <w:pPr>
        <w:pStyle w:val="a2"/>
        <w:ind w:firstLine="0"/>
      </w:pPr>
    </w:p>
    <w:p w14:paraId="4B84EDA1" w14:textId="5F6CEB44" w:rsidR="00077D3E" w:rsidRPr="00C2143F" w:rsidRDefault="00077D3E" w:rsidP="00322C53">
      <w:pPr>
        <w:numPr>
          <w:ilvl w:val="2"/>
          <w:numId w:val="13"/>
        </w:numPr>
        <w:tabs>
          <w:tab w:val="left" w:pos="720"/>
        </w:tabs>
        <w:adjustRightInd w:val="0"/>
        <w:snapToGrid w:val="0"/>
        <w:ind w:hanging="1560"/>
        <w:rPr>
          <w:b/>
          <w:sz w:val="30"/>
          <w:szCs w:val="30"/>
        </w:rPr>
      </w:pPr>
      <w:r w:rsidRPr="00C2143F">
        <w:rPr>
          <w:rFonts w:hint="eastAsia"/>
          <w:b/>
          <w:sz w:val="30"/>
          <w:szCs w:val="30"/>
        </w:rPr>
        <w:t>图纸</w:t>
      </w:r>
    </w:p>
    <w:p w14:paraId="154E63E8" w14:textId="70202301" w:rsidR="00077D3E" w:rsidRPr="00C2143F" w:rsidRDefault="00077D3E" w:rsidP="007810DF">
      <w:pPr>
        <w:pStyle w:val="a2"/>
      </w:pPr>
      <w:r w:rsidRPr="00C2143F">
        <w:t>后附设备布置效果参考图，</w:t>
      </w:r>
      <w:r w:rsidR="00094B59" w:rsidRPr="00C2143F">
        <w:rPr>
          <w:rFonts w:hint="eastAsia"/>
        </w:rPr>
        <w:t>乙方</w:t>
      </w:r>
      <w:r w:rsidRPr="00C2143F">
        <w:t>需根据技术要求及房间平面图</w:t>
      </w:r>
      <w:proofErr w:type="gramStart"/>
      <w:r w:rsidRPr="00C2143F">
        <w:t>自行深化</w:t>
      </w:r>
      <w:proofErr w:type="gramEnd"/>
      <w:r w:rsidRPr="00C2143F">
        <w:t>设计</w:t>
      </w:r>
      <w:r w:rsidRPr="00C2143F">
        <w:rPr>
          <w:rFonts w:hint="eastAsia"/>
        </w:rPr>
        <w:t>。</w:t>
      </w:r>
    </w:p>
    <w:p w14:paraId="7BA3F05C" w14:textId="0B0158EE" w:rsidR="00721D39" w:rsidRPr="00C2143F" w:rsidRDefault="00077D3E" w:rsidP="005E6FE0">
      <w:pPr>
        <w:rPr>
          <w:b/>
        </w:rPr>
      </w:pPr>
      <w:r w:rsidRPr="00C2143F">
        <w:rPr>
          <w:rFonts w:hint="eastAsia"/>
          <w:b/>
        </w:rPr>
        <w:t>（1）</w:t>
      </w:r>
      <w:r w:rsidR="00094B59" w:rsidRPr="00C2143F">
        <w:rPr>
          <w:rFonts w:hint="eastAsia"/>
          <w:b/>
        </w:rPr>
        <w:t>O</w:t>
      </w:r>
      <w:r w:rsidR="00094B59" w:rsidRPr="00C2143F">
        <w:rPr>
          <w:b/>
        </w:rPr>
        <w:t>PENLAB</w:t>
      </w:r>
      <w:r w:rsidR="005E6FE0" w:rsidRPr="00C2143F">
        <w:rPr>
          <w:rFonts w:hint="eastAsia"/>
          <w:b/>
        </w:rPr>
        <w:t>实验室平面设计示意图</w:t>
      </w:r>
    </w:p>
    <w:p w14:paraId="5B4902EA" w14:textId="686262DB" w:rsidR="00721D39" w:rsidRPr="00C2143F" w:rsidRDefault="00D235C3">
      <w:pPr>
        <w:tabs>
          <w:tab w:val="left" w:pos="720"/>
          <w:tab w:val="left" w:pos="1560"/>
          <w:tab w:val="left" w:pos="1896"/>
        </w:tabs>
        <w:adjustRightInd w:val="0"/>
        <w:snapToGrid w:val="0"/>
        <w:spacing w:line="360" w:lineRule="auto"/>
        <w:jc w:val="center"/>
        <w:rPr>
          <w:b/>
        </w:rPr>
      </w:pPr>
      <w:r w:rsidRPr="00C2143F">
        <w:rPr>
          <w:noProof/>
        </w:rPr>
        <w:drawing>
          <wp:inline distT="0" distB="0" distL="0" distR="0" wp14:anchorId="217761CC" wp14:editId="02383C3E">
            <wp:extent cx="2997200" cy="3229028"/>
            <wp:effectExtent l="0" t="0" r="0" b="9525"/>
            <wp:docPr id="19184131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413109" name=""/>
                    <pic:cNvPicPr/>
                  </pic:nvPicPr>
                  <pic:blipFill>
                    <a:blip r:embed="rId8"/>
                    <a:stretch>
                      <a:fillRect/>
                    </a:stretch>
                  </pic:blipFill>
                  <pic:spPr>
                    <a:xfrm>
                      <a:off x="0" y="0"/>
                      <a:ext cx="3007465" cy="3240087"/>
                    </a:xfrm>
                    <a:prstGeom prst="rect">
                      <a:avLst/>
                    </a:prstGeom>
                  </pic:spPr>
                </pic:pic>
              </a:graphicData>
            </a:graphic>
          </wp:inline>
        </w:drawing>
      </w:r>
    </w:p>
    <w:p w14:paraId="2AE9D5D0" w14:textId="18B59EA8" w:rsidR="00721D39" w:rsidRPr="00C2143F" w:rsidRDefault="00077D3E" w:rsidP="005E6FE0">
      <w:pPr>
        <w:tabs>
          <w:tab w:val="left" w:pos="720"/>
          <w:tab w:val="left" w:pos="1560"/>
          <w:tab w:val="left" w:pos="1896"/>
        </w:tabs>
        <w:adjustRightInd w:val="0"/>
        <w:snapToGrid w:val="0"/>
        <w:spacing w:line="360" w:lineRule="auto"/>
        <w:rPr>
          <w:b/>
        </w:rPr>
      </w:pPr>
      <w:r w:rsidRPr="00C2143F">
        <w:rPr>
          <w:rFonts w:hint="eastAsia"/>
          <w:b/>
        </w:rPr>
        <w:t>（2）</w:t>
      </w:r>
      <w:r w:rsidR="005E6FE0" w:rsidRPr="00C2143F">
        <w:rPr>
          <w:rFonts w:hint="eastAsia"/>
          <w:b/>
        </w:rPr>
        <w:t>库房（主机房分隔）平面设计示意图</w:t>
      </w:r>
    </w:p>
    <w:p w14:paraId="408C1C48" w14:textId="4DBD515E" w:rsidR="00721D39" w:rsidRPr="00077D3E" w:rsidRDefault="00D235C3" w:rsidP="00094B59">
      <w:pPr>
        <w:pStyle w:val="affff6"/>
        <w:tabs>
          <w:tab w:val="left" w:pos="720"/>
          <w:tab w:val="left" w:pos="1560"/>
          <w:tab w:val="left" w:pos="1896"/>
        </w:tabs>
        <w:adjustRightInd w:val="0"/>
        <w:snapToGrid w:val="0"/>
        <w:spacing w:line="360" w:lineRule="auto"/>
        <w:ind w:left="720" w:firstLineChars="0" w:firstLine="0"/>
        <w:jc w:val="center"/>
        <w:rPr>
          <w:b/>
        </w:rPr>
      </w:pPr>
      <w:r w:rsidRPr="00C2143F">
        <w:rPr>
          <w:noProof/>
        </w:rPr>
        <w:lastRenderedPageBreak/>
        <w:drawing>
          <wp:inline distT="0" distB="0" distL="0" distR="0" wp14:anchorId="65E2E74D" wp14:editId="5EDF798F">
            <wp:extent cx="2685415" cy="4013200"/>
            <wp:effectExtent l="0" t="0" r="635" b="6350"/>
            <wp:docPr id="204297247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2972471" name=""/>
                    <pic:cNvPicPr/>
                  </pic:nvPicPr>
                  <pic:blipFill rotWithShape="1">
                    <a:blip r:embed="rId9"/>
                    <a:srcRect l="10295" r="10539"/>
                    <a:stretch>
                      <a:fillRect/>
                    </a:stretch>
                  </pic:blipFill>
                  <pic:spPr bwMode="auto">
                    <a:xfrm>
                      <a:off x="0" y="0"/>
                      <a:ext cx="2696147" cy="4029239"/>
                    </a:xfrm>
                    <a:prstGeom prst="rect">
                      <a:avLst/>
                    </a:prstGeom>
                    <a:ln>
                      <a:noFill/>
                    </a:ln>
                    <a:extLst>
                      <a:ext uri="{53640926-AAD7-44D8-BBD7-CCE9431645EC}">
                        <a14:shadowObscured xmlns:a14="http://schemas.microsoft.com/office/drawing/2010/main"/>
                      </a:ext>
                    </a:extLst>
                  </pic:spPr>
                </pic:pic>
              </a:graphicData>
            </a:graphic>
          </wp:inline>
        </w:drawing>
      </w:r>
    </w:p>
    <w:sectPr w:rsidR="00721D39" w:rsidRPr="00077D3E">
      <w:headerReference w:type="default" r:id="rId10"/>
      <w:footerReference w:type="default" r:id="rId11"/>
      <w:footerReference w:type="first" r:id="rId12"/>
      <w:pgSz w:w="11906" w:h="16838"/>
      <w:pgMar w:top="1418" w:right="1418" w:bottom="1418" w:left="1418" w:header="851" w:footer="992" w:gutter="0"/>
      <w:pgNumType w:start="0"/>
      <w:cols w:space="720"/>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062600" w14:textId="77777777" w:rsidR="00151955" w:rsidRDefault="00151955">
      <w:r>
        <w:separator/>
      </w:r>
    </w:p>
  </w:endnote>
  <w:endnote w:type="continuationSeparator" w:id="0">
    <w:p w14:paraId="24461C69" w14:textId="77777777" w:rsidR="00151955" w:rsidRDefault="001519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1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长城仿宋">
    <w:altName w:val="黑体"/>
    <w:charset w:val="86"/>
    <w:family w:val="modern"/>
    <w:pitch w:val="default"/>
    <w:sig w:usb0="00000000" w:usb1="00000000" w:usb2="00000010" w:usb3="00000000" w:csb0="00040000" w:csb1="00000000"/>
  </w:font>
  <w:font w:name="Bookman Old Style">
    <w:panose1 w:val="02050604050505020204"/>
    <w:charset w:val="00"/>
    <w:family w:val="roman"/>
    <w:pitch w:val="variable"/>
    <w:sig w:usb0="00000287" w:usb1="00000000" w:usb2="00000000" w:usb3="00000000" w:csb0="0000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9A498" w14:textId="77777777" w:rsidR="00721D39" w:rsidRDefault="00D90123">
    <w:pPr>
      <w:pStyle w:val="aff1"/>
      <w:jc w:val="center"/>
    </w:pPr>
    <w:r>
      <w:fldChar w:fldCharType="begin"/>
    </w:r>
    <w:r>
      <w:instrText>PAGE   \* MERGEFORMAT</w:instrText>
    </w:r>
    <w:r>
      <w:fldChar w:fldCharType="separate"/>
    </w:r>
    <w:r>
      <w:rPr>
        <w:lang w:val="zh-CN"/>
      </w:rPr>
      <w:t>55</w:t>
    </w:r>
    <w:r>
      <w:rPr>
        <w:lang w:val="zh-CN"/>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CC9CE9" w14:textId="77777777" w:rsidR="00721D39" w:rsidRDefault="00721D39">
    <w:pPr>
      <w:pStyle w:val="aff1"/>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5063B7" w14:textId="77777777" w:rsidR="00151955" w:rsidRDefault="00151955">
      <w:r>
        <w:separator/>
      </w:r>
    </w:p>
  </w:footnote>
  <w:footnote w:type="continuationSeparator" w:id="0">
    <w:p w14:paraId="122FEC77" w14:textId="77777777" w:rsidR="00151955" w:rsidRDefault="001519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C426D8" w14:textId="35334237" w:rsidR="00721D39" w:rsidRDefault="00721D39">
    <w:pPr>
      <w:pStyle w:val="aff3"/>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1C59BA3"/>
    <w:multiLevelType w:val="singleLevel"/>
    <w:tmpl w:val="F1C59BA3"/>
    <w:lvl w:ilvl="0">
      <w:start w:val="1"/>
      <w:numFmt w:val="decimal"/>
      <w:suff w:val="nothing"/>
      <w:lvlText w:val="%1、"/>
      <w:lvlJc w:val="left"/>
    </w:lvl>
  </w:abstractNum>
  <w:abstractNum w:abstractNumId="1" w15:restartNumberingAfterBreak="0">
    <w:nsid w:val="FFFFFF80"/>
    <w:multiLevelType w:val="singleLevel"/>
    <w:tmpl w:val="FFFFFF80"/>
    <w:lvl w:ilvl="0">
      <w:start w:val="1"/>
      <w:numFmt w:val="bullet"/>
      <w:pStyle w:val="5"/>
      <w:lvlText w:val=""/>
      <w:lvlJc w:val="left"/>
      <w:pPr>
        <w:tabs>
          <w:tab w:val="left" w:pos="1800"/>
        </w:tabs>
        <w:ind w:left="1800" w:hanging="360"/>
      </w:pPr>
      <w:rPr>
        <w:rFonts w:ascii="Symbol" w:eastAsia="Times New Roman" w:hAnsi="Symbol" w:hint="default"/>
      </w:rPr>
    </w:lvl>
  </w:abstractNum>
  <w:abstractNum w:abstractNumId="2" w15:restartNumberingAfterBreak="0">
    <w:nsid w:val="FFFFFF81"/>
    <w:multiLevelType w:val="singleLevel"/>
    <w:tmpl w:val="FFFFFF81"/>
    <w:lvl w:ilvl="0">
      <w:start w:val="1"/>
      <w:numFmt w:val="bullet"/>
      <w:pStyle w:val="4"/>
      <w:lvlText w:val=""/>
      <w:lvlJc w:val="left"/>
      <w:pPr>
        <w:tabs>
          <w:tab w:val="left" w:pos="1440"/>
        </w:tabs>
        <w:ind w:left="1440" w:hanging="360"/>
      </w:pPr>
      <w:rPr>
        <w:rFonts w:ascii="Symbol" w:eastAsia="Times New Roman" w:hAnsi="Symbol" w:hint="default"/>
      </w:rPr>
    </w:lvl>
  </w:abstractNum>
  <w:abstractNum w:abstractNumId="3" w15:restartNumberingAfterBreak="0">
    <w:nsid w:val="FFFFFF82"/>
    <w:multiLevelType w:val="singleLevel"/>
    <w:tmpl w:val="FFFFFF82"/>
    <w:lvl w:ilvl="0">
      <w:start w:val="1"/>
      <w:numFmt w:val="bullet"/>
      <w:pStyle w:val="3"/>
      <w:lvlText w:val=""/>
      <w:lvlJc w:val="left"/>
      <w:pPr>
        <w:tabs>
          <w:tab w:val="left" w:pos="1080"/>
        </w:tabs>
        <w:ind w:left="1080" w:hanging="360"/>
      </w:pPr>
      <w:rPr>
        <w:rFonts w:ascii="Symbol" w:eastAsia="Times New Roman" w:hAnsi="Symbol" w:hint="default"/>
      </w:rPr>
    </w:lvl>
  </w:abstractNum>
  <w:abstractNum w:abstractNumId="4" w15:restartNumberingAfterBreak="0">
    <w:nsid w:val="FFFFFF83"/>
    <w:multiLevelType w:val="singleLevel"/>
    <w:tmpl w:val="FFFFFF83"/>
    <w:lvl w:ilvl="0">
      <w:start w:val="1"/>
      <w:numFmt w:val="bullet"/>
      <w:pStyle w:val="2"/>
      <w:lvlText w:val=""/>
      <w:lvlJc w:val="left"/>
      <w:pPr>
        <w:tabs>
          <w:tab w:val="left" w:pos="720"/>
        </w:tabs>
        <w:ind w:left="720" w:hanging="360"/>
      </w:pPr>
      <w:rPr>
        <w:rFonts w:ascii="Symbol" w:eastAsia="Times New Roman" w:hAnsi="Symbol" w:hint="default"/>
      </w:rPr>
    </w:lvl>
  </w:abstractNum>
  <w:abstractNum w:abstractNumId="5" w15:restartNumberingAfterBreak="0">
    <w:nsid w:val="FFFFFF89"/>
    <w:multiLevelType w:val="singleLevel"/>
    <w:tmpl w:val="FFFFFF89"/>
    <w:lvl w:ilvl="0">
      <w:start w:val="1"/>
      <w:numFmt w:val="bullet"/>
      <w:pStyle w:val="a"/>
      <w:lvlText w:val="•"/>
      <w:lvlJc w:val="left"/>
      <w:pPr>
        <w:ind w:left="360" w:hanging="360"/>
      </w:pPr>
      <w:rPr>
        <w:rFonts w:ascii="Cambria" w:eastAsia="Times New Roman" w:hAnsi="Cambria" w:hint="default"/>
        <w:color w:val="7E97AD"/>
      </w:rPr>
    </w:lvl>
  </w:abstractNum>
  <w:abstractNum w:abstractNumId="6" w15:restartNumberingAfterBreak="0">
    <w:nsid w:val="00000002"/>
    <w:multiLevelType w:val="multilevel"/>
    <w:tmpl w:val="00000002"/>
    <w:lvl w:ilvl="0">
      <w:start w:val="1"/>
      <w:numFmt w:val="decimal"/>
      <w:pStyle w:val="1"/>
      <w:lvlText w:val="%1."/>
      <w:lvlJc w:val="left"/>
      <w:pPr>
        <w:tabs>
          <w:tab w:val="left" w:pos="709"/>
        </w:tabs>
        <w:ind w:left="709" w:hanging="709"/>
      </w:pPr>
      <w:rPr>
        <w:rFonts w:cs="Times New Roman" w:hint="eastAsia"/>
      </w:rPr>
    </w:lvl>
    <w:lvl w:ilvl="1">
      <w:start w:val="1"/>
      <w:numFmt w:val="decimal"/>
      <w:lvlText w:val="%1.%2"/>
      <w:lvlJc w:val="left"/>
      <w:pPr>
        <w:tabs>
          <w:tab w:val="left" w:pos="709"/>
        </w:tabs>
        <w:ind w:left="709" w:hanging="709"/>
      </w:pPr>
      <w:rPr>
        <w:rFonts w:cs="Times New Roman" w:hint="eastAsia"/>
      </w:rPr>
    </w:lvl>
    <w:lvl w:ilvl="2">
      <w:start w:val="1"/>
      <w:numFmt w:val="decimal"/>
      <w:lvlText w:val="%1.%2.%3."/>
      <w:lvlJc w:val="left"/>
      <w:pPr>
        <w:tabs>
          <w:tab w:val="left" w:pos="425"/>
        </w:tabs>
        <w:ind w:left="425" w:hanging="425"/>
      </w:pPr>
      <w:rPr>
        <w:rFonts w:cs="Times New Roman" w:hint="eastAsia"/>
      </w:rPr>
    </w:lvl>
    <w:lvl w:ilvl="3">
      <w:start w:val="1"/>
      <w:numFmt w:val="decimal"/>
      <w:lvlText w:val="%1.%2.%3.%4."/>
      <w:lvlJc w:val="left"/>
      <w:pPr>
        <w:tabs>
          <w:tab w:val="left" w:pos="851"/>
        </w:tabs>
        <w:ind w:left="851" w:hanging="851"/>
      </w:pPr>
      <w:rPr>
        <w:rFonts w:cs="Times New Roman" w:hint="eastAsia"/>
      </w:rPr>
    </w:lvl>
    <w:lvl w:ilvl="4">
      <w:start w:val="1"/>
      <w:numFmt w:val="decimal"/>
      <w:lvlText w:val="%1.%2.%3.%4.%5."/>
      <w:lvlJc w:val="left"/>
      <w:pPr>
        <w:tabs>
          <w:tab w:val="left" w:pos="992"/>
        </w:tabs>
        <w:ind w:left="992" w:hanging="992"/>
      </w:pPr>
      <w:rPr>
        <w:rFonts w:cs="Times New Roman" w:hint="eastAsia"/>
      </w:rPr>
    </w:lvl>
    <w:lvl w:ilvl="5">
      <w:start w:val="1"/>
      <w:numFmt w:val="decimal"/>
      <w:lvlText w:val="%1.%2.%3.%4.%5.%6."/>
      <w:lvlJc w:val="left"/>
      <w:pPr>
        <w:tabs>
          <w:tab w:val="left" w:pos="1134"/>
        </w:tabs>
        <w:ind w:left="1134" w:hanging="1134"/>
      </w:pPr>
      <w:rPr>
        <w:rFonts w:cs="Times New Roman" w:hint="eastAsia"/>
      </w:rPr>
    </w:lvl>
    <w:lvl w:ilvl="6">
      <w:start w:val="1"/>
      <w:numFmt w:val="decimal"/>
      <w:lvlText w:val="%1.%2.%3.%4.%5.%6.%7."/>
      <w:lvlJc w:val="left"/>
      <w:pPr>
        <w:tabs>
          <w:tab w:val="left" w:pos="1276"/>
        </w:tabs>
        <w:ind w:left="1276" w:hanging="1276"/>
      </w:pPr>
      <w:rPr>
        <w:rFonts w:cs="Times New Roman" w:hint="eastAsia"/>
      </w:rPr>
    </w:lvl>
    <w:lvl w:ilvl="7">
      <w:start w:val="1"/>
      <w:numFmt w:val="decimal"/>
      <w:lvlText w:val="%1.%2.%3.%4.%5.%6.%7.%8."/>
      <w:lvlJc w:val="left"/>
      <w:pPr>
        <w:tabs>
          <w:tab w:val="left" w:pos="1418"/>
        </w:tabs>
        <w:ind w:left="1418" w:hanging="1418"/>
      </w:pPr>
      <w:rPr>
        <w:rFonts w:cs="Times New Roman" w:hint="eastAsia"/>
      </w:rPr>
    </w:lvl>
    <w:lvl w:ilvl="8">
      <w:start w:val="1"/>
      <w:numFmt w:val="decimal"/>
      <w:lvlText w:val="%1.%2.%3.%4.%5.%6.%7.%8.%9."/>
      <w:lvlJc w:val="left"/>
      <w:pPr>
        <w:tabs>
          <w:tab w:val="left" w:pos="1559"/>
        </w:tabs>
        <w:ind w:left="1559" w:hanging="1559"/>
      </w:pPr>
      <w:rPr>
        <w:rFonts w:cs="Times New Roman" w:hint="eastAsia"/>
      </w:rPr>
    </w:lvl>
  </w:abstractNum>
  <w:abstractNum w:abstractNumId="7" w15:restartNumberingAfterBreak="0">
    <w:nsid w:val="006C5431"/>
    <w:multiLevelType w:val="multilevel"/>
    <w:tmpl w:val="006C5431"/>
    <w:lvl w:ilvl="0">
      <w:start w:val="1"/>
      <w:numFmt w:val="decimal"/>
      <w:lvlText w:val="（%1)"/>
      <w:lvlJc w:val="left"/>
      <w:pPr>
        <w:tabs>
          <w:tab w:val="left" w:pos="420"/>
        </w:tabs>
        <w:ind w:left="420" w:hanging="420"/>
      </w:pPr>
      <w:rPr>
        <w:rFonts w:hint="eastAsia"/>
        <w:lang w:val="en-US"/>
      </w:rPr>
    </w:lvl>
    <w:lvl w:ilvl="1">
      <w:start w:val="4"/>
      <w:numFmt w:val="decimal"/>
      <w:lvlText w:val="%2、"/>
      <w:lvlJc w:val="left"/>
      <w:pPr>
        <w:tabs>
          <w:tab w:val="left" w:pos="780"/>
        </w:tabs>
        <w:ind w:left="780" w:hanging="360"/>
      </w:pPr>
      <w:rPr>
        <w:rFonts w:hint="default"/>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8" w15:restartNumberingAfterBreak="0">
    <w:nsid w:val="01F136FC"/>
    <w:multiLevelType w:val="multilevel"/>
    <w:tmpl w:val="01F136F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7E74D7B"/>
    <w:multiLevelType w:val="multilevel"/>
    <w:tmpl w:val="07E74D7B"/>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0AE65D44"/>
    <w:multiLevelType w:val="multilevel"/>
    <w:tmpl w:val="0AE65D4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0C4A3715"/>
    <w:multiLevelType w:val="hybridMultilevel"/>
    <w:tmpl w:val="D87E08A6"/>
    <w:lvl w:ilvl="0" w:tplc="D5245BF2">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0D290E54"/>
    <w:multiLevelType w:val="multilevel"/>
    <w:tmpl w:val="0D290E54"/>
    <w:lvl w:ilvl="0">
      <w:start w:val="1"/>
      <w:numFmt w:val="decimal"/>
      <w:lvlText w:val="%1）"/>
      <w:lvlJc w:val="left"/>
      <w:pPr>
        <w:tabs>
          <w:tab w:val="left" w:pos="1896"/>
        </w:tabs>
        <w:ind w:left="1896" w:hanging="396"/>
      </w:pPr>
      <w:rPr>
        <w:rFonts w:eastAsia="仿宋_GB2312" w:hint="eastAsia"/>
        <w:b w:val="0"/>
        <w:i w:val="0"/>
        <w:color w:val="auto"/>
      </w:rPr>
    </w:lvl>
    <w:lvl w:ilvl="1">
      <w:start w:val="8"/>
      <w:numFmt w:val="japaneseCounting"/>
      <w:lvlText w:val="第%2章"/>
      <w:lvlJc w:val="left"/>
      <w:pPr>
        <w:tabs>
          <w:tab w:val="left" w:pos="1935"/>
        </w:tabs>
        <w:ind w:left="1935" w:hanging="1515"/>
      </w:pPr>
      <w:rPr>
        <w:rFonts w:hint="default"/>
      </w:rPr>
    </w:lvl>
    <w:lvl w:ilvl="2">
      <w:start w:val="1"/>
      <w:numFmt w:val="japaneseCounting"/>
      <w:lvlText w:val="%3、"/>
      <w:lvlJc w:val="left"/>
      <w:pPr>
        <w:tabs>
          <w:tab w:val="left" w:pos="1560"/>
        </w:tabs>
        <w:ind w:left="1560" w:hanging="72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3" w15:restartNumberingAfterBreak="0">
    <w:nsid w:val="0F0734A5"/>
    <w:multiLevelType w:val="multilevel"/>
    <w:tmpl w:val="0F0734A5"/>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4" w15:restartNumberingAfterBreak="0">
    <w:nsid w:val="10067B74"/>
    <w:multiLevelType w:val="multilevel"/>
    <w:tmpl w:val="10067B7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15:restartNumberingAfterBreak="0">
    <w:nsid w:val="14A13ED7"/>
    <w:multiLevelType w:val="singleLevel"/>
    <w:tmpl w:val="14A13ED7"/>
    <w:lvl w:ilvl="0">
      <w:start w:val="2"/>
      <w:numFmt w:val="chineseCounting"/>
      <w:suff w:val="nothing"/>
      <w:lvlText w:val="%1、"/>
      <w:lvlJc w:val="left"/>
      <w:rPr>
        <w:rFonts w:hint="eastAsia"/>
      </w:rPr>
    </w:lvl>
  </w:abstractNum>
  <w:abstractNum w:abstractNumId="16" w15:restartNumberingAfterBreak="0">
    <w:nsid w:val="15E06713"/>
    <w:multiLevelType w:val="multilevel"/>
    <w:tmpl w:val="15E06713"/>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6EC1787"/>
    <w:multiLevelType w:val="multilevel"/>
    <w:tmpl w:val="16EC1787"/>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23D017A7"/>
    <w:multiLevelType w:val="multilevel"/>
    <w:tmpl w:val="0AE65D4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9" w15:restartNumberingAfterBreak="0">
    <w:nsid w:val="27A946AF"/>
    <w:multiLevelType w:val="multilevel"/>
    <w:tmpl w:val="27A946AF"/>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0" w15:restartNumberingAfterBreak="0">
    <w:nsid w:val="27F63F83"/>
    <w:multiLevelType w:val="multilevel"/>
    <w:tmpl w:val="27F63F83"/>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15:restartNumberingAfterBreak="0">
    <w:nsid w:val="2B07734C"/>
    <w:multiLevelType w:val="multilevel"/>
    <w:tmpl w:val="2B07734C"/>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308E6A58"/>
    <w:multiLevelType w:val="multilevel"/>
    <w:tmpl w:val="308E6A58"/>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32AF17F3"/>
    <w:multiLevelType w:val="multilevel"/>
    <w:tmpl w:val="A5D0BFB8"/>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4" w15:restartNumberingAfterBreak="0">
    <w:nsid w:val="367F6A45"/>
    <w:multiLevelType w:val="multilevel"/>
    <w:tmpl w:val="367F6A45"/>
    <w:lvl w:ilvl="0">
      <w:start w:val="1"/>
      <w:numFmt w:val="decimal"/>
      <w:pStyle w:val="a0"/>
      <w:lvlText w:val="%1."/>
      <w:lvlJc w:val="left"/>
      <w:pPr>
        <w:ind w:left="360" w:hanging="360"/>
      </w:pPr>
      <w:rPr>
        <w:rFonts w:cs="Times New Roman" w:hint="default"/>
      </w:rPr>
    </w:lvl>
    <w:lvl w:ilvl="1">
      <w:start w:val="1"/>
      <w:numFmt w:val="decimal"/>
      <w:pStyle w:val="20"/>
      <w:lvlText w:val="%1.%2"/>
      <w:lvlJc w:val="left"/>
      <w:pPr>
        <w:tabs>
          <w:tab w:val="left" w:pos="432"/>
        </w:tabs>
        <w:ind w:left="432" w:hanging="432"/>
      </w:pPr>
      <w:rPr>
        <w:rFonts w:cs="Times New Roman" w:hint="default"/>
      </w:rPr>
    </w:lvl>
    <w:lvl w:ilvl="2">
      <w:start w:val="1"/>
      <w:numFmt w:val="lowerLetter"/>
      <w:pStyle w:val="30"/>
      <w:lvlText w:val="%3."/>
      <w:lvlJc w:val="left"/>
      <w:pPr>
        <w:ind w:left="792" w:hanging="360"/>
      </w:pPr>
      <w:rPr>
        <w:rFonts w:cs="Times New Roman" w:hint="default"/>
      </w:rPr>
    </w:lvl>
    <w:lvl w:ilvl="3">
      <w:start w:val="1"/>
      <w:numFmt w:val="lowerRoman"/>
      <w:pStyle w:val="40"/>
      <w:lvlText w:val="%4."/>
      <w:lvlJc w:val="left"/>
      <w:pPr>
        <w:ind w:left="1152" w:hanging="360"/>
      </w:pPr>
      <w:rPr>
        <w:rFonts w:cs="Times New Roman" w:hint="default"/>
      </w:rPr>
    </w:lvl>
    <w:lvl w:ilvl="4">
      <w:start w:val="1"/>
      <w:numFmt w:val="lowerLetter"/>
      <w:pStyle w:val="50"/>
      <w:lvlText w:val="(%5)"/>
      <w:lvlJc w:val="left"/>
      <w:pPr>
        <w:ind w:left="1512" w:hanging="360"/>
      </w:pPr>
      <w:rPr>
        <w:rFonts w:cs="Times New Roman" w:hint="default"/>
      </w:rPr>
    </w:lvl>
    <w:lvl w:ilvl="5">
      <w:start w:val="1"/>
      <w:numFmt w:val="lowerRoman"/>
      <w:lvlText w:val="(%6)"/>
      <w:lvlJc w:val="left"/>
      <w:pPr>
        <w:ind w:left="1872" w:hanging="360"/>
      </w:pPr>
      <w:rPr>
        <w:rFonts w:cs="Times New Roman" w:hint="default"/>
      </w:rPr>
    </w:lvl>
    <w:lvl w:ilvl="6">
      <w:start w:val="1"/>
      <w:numFmt w:val="decimal"/>
      <w:lvlText w:val="%7."/>
      <w:lvlJc w:val="left"/>
      <w:pPr>
        <w:ind w:left="2232" w:hanging="360"/>
      </w:pPr>
      <w:rPr>
        <w:rFonts w:cs="Times New Roman" w:hint="default"/>
      </w:rPr>
    </w:lvl>
    <w:lvl w:ilvl="7">
      <w:start w:val="1"/>
      <w:numFmt w:val="lowerLetter"/>
      <w:lvlText w:val="%8."/>
      <w:lvlJc w:val="left"/>
      <w:pPr>
        <w:ind w:left="2592" w:hanging="360"/>
      </w:pPr>
      <w:rPr>
        <w:rFonts w:cs="Times New Roman" w:hint="default"/>
      </w:rPr>
    </w:lvl>
    <w:lvl w:ilvl="8">
      <w:start w:val="1"/>
      <w:numFmt w:val="lowerRoman"/>
      <w:lvlText w:val="%9."/>
      <w:lvlJc w:val="left"/>
      <w:pPr>
        <w:ind w:left="2952" w:hanging="360"/>
      </w:pPr>
      <w:rPr>
        <w:rFonts w:cs="Times New Roman" w:hint="default"/>
      </w:rPr>
    </w:lvl>
  </w:abstractNum>
  <w:abstractNum w:abstractNumId="25" w15:restartNumberingAfterBreak="0">
    <w:nsid w:val="391E6124"/>
    <w:multiLevelType w:val="multilevel"/>
    <w:tmpl w:val="391E6124"/>
    <w:lvl w:ilvl="0">
      <w:start w:val="1"/>
      <w:numFmt w:val="decimal"/>
      <w:lvlText w:val="（%1）"/>
      <w:lvlJc w:val="left"/>
      <w:pPr>
        <w:ind w:left="720" w:hanging="720"/>
      </w:pPr>
      <w:rPr>
        <w:rFonts w:hint="default"/>
        <w:lang w:val="en-US"/>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15:restartNumberingAfterBreak="0">
    <w:nsid w:val="3C0D0EAE"/>
    <w:multiLevelType w:val="multilevel"/>
    <w:tmpl w:val="0AE65D4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41A06053"/>
    <w:multiLevelType w:val="multilevel"/>
    <w:tmpl w:val="41A06053"/>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8" w15:restartNumberingAfterBreak="0">
    <w:nsid w:val="44996AAC"/>
    <w:multiLevelType w:val="multilevel"/>
    <w:tmpl w:val="44996AAC"/>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48996B85"/>
    <w:multiLevelType w:val="multilevel"/>
    <w:tmpl w:val="48996B85"/>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0" w15:restartNumberingAfterBreak="0">
    <w:nsid w:val="50D41542"/>
    <w:multiLevelType w:val="multilevel"/>
    <w:tmpl w:val="50D41542"/>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527B7964"/>
    <w:multiLevelType w:val="multilevel"/>
    <w:tmpl w:val="527B7964"/>
    <w:lvl w:ilvl="0">
      <w:start w:val="1"/>
      <w:numFmt w:val="decimalEnclosedCircle"/>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2" w15:restartNumberingAfterBreak="0">
    <w:nsid w:val="542E3269"/>
    <w:multiLevelType w:val="multilevel"/>
    <w:tmpl w:val="542E3269"/>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3" w15:restartNumberingAfterBreak="0">
    <w:nsid w:val="57E23E1F"/>
    <w:multiLevelType w:val="multilevel"/>
    <w:tmpl w:val="57E23E1F"/>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4" w15:restartNumberingAfterBreak="0">
    <w:nsid w:val="5AE07AA0"/>
    <w:multiLevelType w:val="multilevel"/>
    <w:tmpl w:val="0AE65D44"/>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5" w15:restartNumberingAfterBreak="0">
    <w:nsid w:val="5C074B2A"/>
    <w:multiLevelType w:val="multilevel"/>
    <w:tmpl w:val="5C074B2A"/>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6" w15:restartNumberingAfterBreak="0">
    <w:nsid w:val="604E49AA"/>
    <w:multiLevelType w:val="multilevel"/>
    <w:tmpl w:val="604E49AA"/>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15:restartNumberingAfterBreak="0">
    <w:nsid w:val="60EB684C"/>
    <w:multiLevelType w:val="hybridMultilevel"/>
    <w:tmpl w:val="89226488"/>
    <w:lvl w:ilvl="0" w:tplc="42C0207C">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8" w15:restartNumberingAfterBreak="0">
    <w:nsid w:val="639E6035"/>
    <w:multiLevelType w:val="multilevel"/>
    <w:tmpl w:val="639E6035"/>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9" w15:restartNumberingAfterBreak="0">
    <w:nsid w:val="68F84946"/>
    <w:multiLevelType w:val="multilevel"/>
    <w:tmpl w:val="68F84946"/>
    <w:lvl w:ilvl="0">
      <w:start w:val="1"/>
      <w:numFmt w:val="decimal"/>
      <w:lvlText w:val="%1）"/>
      <w:lvlJc w:val="left"/>
      <w:pPr>
        <w:tabs>
          <w:tab w:val="left" w:pos="1896"/>
        </w:tabs>
        <w:ind w:left="1896" w:hanging="396"/>
      </w:pPr>
      <w:rPr>
        <w:rFonts w:eastAsia="仿宋_GB2312" w:hint="eastAsia"/>
        <w:b w:val="0"/>
        <w:i w:val="0"/>
        <w:color w:val="auto"/>
      </w:rPr>
    </w:lvl>
    <w:lvl w:ilvl="1">
      <w:start w:val="8"/>
      <w:numFmt w:val="japaneseCounting"/>
      <w:lvlText w:val="第%2章"/>
      <w:lvlJc w:val="left"/>
      <w:pPr>
        <w:tabs>
          <w:tab w:val="left" w:pos="1935"/>
        </w:tabs>
        <w:ind w:left="1935" w:hanging="1515"/>
      </w:pPr>
      <w:rPr>
        <w:rFonts w:hint="default"/>
      </w:rPr>
    </w:lvl>
    <w:lvl w:ilvl="2">
      <w:start w:val="1"/>
      <w:numFmt w:val="japaneseCounting"/>
      <w:lvlText w:val="%3、"/>
      <w:lvlJc w:val="left"/>
      <w:pPr>
        <w:tabs>
          <w:tab w:val="left" w:pos="1560"/>
        </w:tabs>
        <w:ind w:left="1560" w:hanging="720"/>
      </w:pPr>
      <w:rPr>
        <w:rFonts w:hint="default"/>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40" w15:restartNumberingAfterBreak="0">
    <w:nsid w:val="6F7E7D4F"/>
    <w:multiLevelType w:val="multilevel"/>
    <w:tmpl w:val="6F7E7D4F"/>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1" w15:restartNumberingAfterBreak="0">
    <w:nsid w:val="75840DE4"/>
    <w:multiLevelType w:val="multilevel"/>
    <w:tmpl w:val="75840DE4"/>
    <w:lvl w:ilvl="0">
      <w:start w:val="1"/>
      <w:numFmt w:val="decimal"/>
      <w:lvlText w:val="（%1）"/>
      <w:lvlJc w:val="left"/>
      <w:pPr>
        <w:ind w:left="720" w:hanging="720"/>
      </w:pPr>
      <w:rPr>
        <w:rFonts w:hint="default"/>
      </w:rPr>
    </w:lvl>
    <w:lvl w:ilvl="1">
      <w:start w:val="1"/>
      <w:numFmt w:val="decimalEnclosedCircle"/>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15:restartNumberingAfterBreak="0">
    <w:nsid w:val="7A8A5628"/>
    <w:multiLevelType w:val="multilevel"/>
    <w:tmpl w:val="7A8A5628"/>
    <w:lvl w:ilvl="0">
      <w:start w:val="5"/>
      <w:numFmt w:val="japaneseCounting"/>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4"/>
  </w:num>
  <w:num w:numId="2">
    <w:abstractNumId w:val="2"/>
  </w:num>
  <w:num w:numId="3">
    <w:abstractNumId w:val="5"/>
  </w:num>
  <w:num w:numId="4">
    <w:abstractNumId w:val="3"/>
  </w:num>
  <w:num w:numId="5">
    <w:abstractNumId w:val="4"/>
  </w:num>
  <w:num w:numId="6">
    <w:abstractNumId w:val="1"/>
  </w:num>
  <w:num w:numId="7">
    <w:abstractNumId w:val="6"/>
  </w:num>
  <w:num w:numId="8">
    <w:abstractNumId w:val="39"/>
  </w:num>
  <w:num w:numId="9">
    <w:abstractNumId w:val="16"/>
  </w:num>
  <w:num w:numId="10">
    <w:abstractNumId w:val="15"/>
  </w:num>
  <w:num w:numId="11">
    <w:abstractNumId w:val="7"/>
  </w:num>
  <w:num w:numId="12">
    <w:abstractNumId w:val="0"/>
  </w:num>
  <w:num w:numId="13">
    <w:abstractNumId w:val="12"/>
  </w:num>
  <w:num w:numId="14">
    <w:abstractNumId w:val="25"/>
  </w:num>
  <w:num w:numId="15">
    <w:abstractNumId w:val="19"/>
  </w:num>
  <w:num w:numId="16">
    <w:abstractNumId w:val="14"/>
  </w:num>
  <w:num w:numId="17">
    <w:abstractNumId w:val="28"/>
  </w:num>
  <w:num w:numId="18">
    <w:abstractNumId w:val="33"/>
  </w:num>
  <w:num w:numId="19">
    <w:abstractNumId w:val="38"/>
  </w:num>
  <w:num w:numId="20">
    <w:abstractNumId w:val="23"/>
  </w:num>
  <w:num w:numId="21">
    <w:abstractNumId w:val="35"/>
  </w:num>
  <w:num w:numId="22">
    <w:abstractNumId w:val="27"/>
  </w:num>
  <w:num w:numId="23">
    <w:abstractNumId w:val="21"/>
  </w:num>
  <w:num w:numId="24">
    <w:abstractNumId w:val="30"/>
  </w:num>
  <w:num w:numId="25">
    <w:abstractNumId w:val="17"/>
  </w:num>
  <w:num w:numId="26">
    <w:abstractNumId w:val="13"/>
  </w:num>
  <w:num w:numId="27">
    <w:abstractNumId w:val="29"/>
  </w:num>
  <w:num w:numId="28">
    <w:abstractNumId w:val="32"/>
  </w:num>
  <w:num w:numId="29">
    <w:abstractNumId w:val="8"/>
  </w:num>
  <w:num w:numId="30">
    <w:abstractNumId w:val="20"/>
  </w:num>
  <w:num w:numId="31">
    <w:abstractNumId w:val="41"/>
  </w:num>
  <w:num w:numId="32">
    <w:abstractNumId w:val="31"/>
  </w:num>
  <w:num w:numId="33">
    <w:abstractNumId w:val="9"/>
  </w:num>
  <w:num w:numId="34">
    <w:abstractNumId w:val="36"/>
  </w:num>
  <w:num w:numId="35">
    <w:abstractNumId w:val="22"/>
  </w:num>
  <w:num w:numId="36">
    <w:abstractNumId w:val="40"/>
  </w:num>
  <w:num w:numId="37">
    <w:abstractNumId w:val="10"/>
  </w:num>
  <w:num w:numId="38">
    <w:abstractNumId w:val="42"/>
  </w:num>
  <w:num w:numId="39">
    <w:abstractNumId w:val="18"/>
  </w:num>
  <w:num w:numId="40">
    <w:abstractNumId w:val="34"/>
  </w:num>
  <w:num w:numId="41">
    <w:abstractNumId w:val="26"/>
  </w:num>
  <w:num w:numId="42">
    <w:abstractNumId w:val="11"/>
  </w:num>
  <w:num w:numId="43">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hideSpellingErrors/>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NzQ5Zjk1ZmI5ZTRkNGY1ODFlMjA4YTg2NmY2NjMyMjIifQ=="/>
  </w:docVars>
  <w:rsids>
    <w:rsidRoot w:val="009F3721"/>
    <w:rsid w:val="000005E5"/>
    <w:rsid w:val="00003086"/>
    <w:rsid w:val="00003810"/>
    <w:rsid w:val="00003AA4"/>
    <w:rsid w:val="00003BC4"/>
    <w:rsid w:val="000047CB"/>
    <w:rsid w:val="0000614E"/>
    <w:rsid w:val="000070C4"/>
    <w:rsid w:val="00007F8B"/>
    <w:rsid w:val="000101D0"/>
    <w:rsid w:val="00011CAB"/>
    <w:rsid w:val="00012C81"/>
    <w:rsid w:val="0001303B"/>
    <w:rsid w:val="000133F5"/>
    <w:rsid w:val="00016F71"/>
    <w:rsid w:val="00020614"/>
    <w:rsid w:val="00024379"/>
    <w:rsid w:val="00024747"/>
    <w:rsid w:val="00024B9D"/>
    <w:rsid w:val="00033841"/>
    <w:rsid w:val="00033A36"/>
    <w:rsid w:val="00033C81"/>
    <w:rsid w:val="00033F1E"/>
    <w:rsid w:val="00035708"/>
    <w:rsid w:val="00040AF8"/>
    <w:rsid w:val="000410D5"/>
    <w:rsid w:val="000414A0"/>
    <w:rsid w:val="00042ED7"/>
    <w:rsid w:val="000450E6"/>
    <w:rsid w:val="00045A79"/>
    <w:rsid w:val="00047A36"/>
    <w:rsid w:val="00047E8B"/>
    <w:rsid w:val="000509D2"/>
    <w:rsid w:val="00051509"/>
    <w:rsid w:val="00052C76"/>
    <w:rsid w:val="00053D15"/>
    <w:rsid w:val="0006050C"/>
    <w:rsid w:val="00060B1E"/>
    <w:rsid w:val="00060E20"/>
    <w:rsid w:val="00062962"/>
    <w:rsid w:val="00064795"/>
    <w:rsid w:val="0006602B"/>
    <w:rsid w:val="000665DF"/>
    <w:rsid w:val="000666C8"/>
    <w:rsid w:val="00066A8C"/>
    <w:rsid w:val="00066F7F"/>
    <w:rsid w:val="00067156"/>
    <w:rsid w:val="00071507"/>
    <w:rsid w:val="00072361"/>
    <w:rsid w:val="00073446"/>
    <w:rsid w:val="0007359C"/>
    <w:rsid w:val="000735B2"/>
    <w:rsid w:val="00074173"/>
    <w:rsid w:val="000755F7"/>
    <w:rsid w:val="0007568A"/>
    <w:rsid w:val="000758DE"/>
    <w:rsid w:val="000764B0"/>
    <w:rsid w:val="0007689B"/>
    <w:rsid w:val="00076C0F"/>
    <w:rsid w:val="00077D3E"/>
    <w:rsid w:val="00080AB7"/>
    <w:rsid w:val="00080CFD"/>
    <w:rsid w:val="00083EB2"/>
    <w:rsid w:val="0009266E"/>
    <w:rsid w:val="00092E88"/>
    <w:rsid w:val="00094B59"/>
    <w:rsid w:val="00094BEB"/>
    <w:rsid w:val="0009566D"/>
    <w:rsid w:val="00095FC9"/>
    <w:rsid w:val="00097758"/>
    <w:rsid w:val="00097CD1"/>
    <w:rsid w:val="000A0574"/>
    <w:rsid w:val="000A2A86"/>
    <w:rsid w:val="000A5B23"/>
    <w:rsid w:val="000B04E1"/>
    <w:rsid w:val="000B2F88"/>
    <w:rsid w:val="000B30D2"/>
    <w:rsid w:val="000B4703"/>
    <w:rsid w:val="000B499C"/>
    <w:rsid w:val="000C1204"/>
    <w:rsid w:val="000C1B6D"/>
    <w:rsid w:val="000C1BA5"/>
    <w:rsid w:val="000C2918"/>
    <w:rsid w:val="000C29A8"/>
    <w:rsid w:val="000C4417"/>
    <w:rsid w:val="000C482C"/>
    <w:rsid w:val="000C660C"/>
    <w:rsid w:val="000D0608"/>
    <w:rsid w:val="000D0E20"/>
    <w:rsid w:val="000D0F72"/>
    <w:rsid w:val="000D141F"/>
    <w:rsid w:val="000D216D"/>
    <w:rsid w:val="000D3E2A"/>
    <w:rsid w:val="000D40C8"/>
    <w:rsid w:val="000D41DC"/>
    <w:rsid w:val="000D609C"/>
    <w:rsid w:val="000D6F77"/>
    <w:rsid w:val="000E1538"/>
    <w:rsid w:val="000E19F2"/>
    <w:rsid w:val="000E2472"/>
    <w:rsid w:val="000E41CE"/>
    <w:rsid w:val="000E4D87"/>
    <w:rsid w:val="000E5316"/>
    <w:rsid w:val="000E5BF5"/>
    <w:rsid w:val="000E5FA6"/>
    <w:rsid w:val="000E6BA3"/>
    <w:rsid w:val="000E7286"/>
    <w:rsid w:val="000E79B4"/>
    <w:rsid w:val="000F0113"/>
    <w:rsid w:val="000F06A3"/>
    <w:rsid w:val="000F0ABC"/>
    <w:rsid w:val="000F2201"/>
    <w:rsid w:val="000F30A0"/>
    <w:rsid w:val="000F5450"/>
    <w:rsid w:val="000F567E"/>
    <w:rsid w:val="000F72A7"/>
    <w:rsid w:val="0010191E"/>
    <w:rsid w:val="001026C6"/>
    <w:rsid w:val="001026D8"/>
    <w:rsid w:val="0010418F"/>
    <w:rsid w:val="00107A60"/>
    <w:rsid w:val="00113A85"/>
    <w:rsid w:val="001147FA"/>
    <w:rsid w:val="00114B58"/>
    <w:rsid w:val="00115130"/>
    <w:rsid w:val="00115187"/>
    <w:rsid w:val="0011528F"/>
    <w:rsid w:val="001174A5"/>
    <w:rsid w:val="001205C5"/>
    <w:rsid w:val="001217D1"/>
    <w:rsid w:val="00121D1C"/>
    <w:rsid w:val="00122010"/>
    <w:rsid w:val="0012277B"/>
    <w:rsid w:val="00123BAA"/>
    <w:rsid w:val="00123ED3"/>
    <w:rsid w:val="001252BE"/>
    <w:rsid w:val="00125DB5"/>
    <w:rsid w:val="0012681B"/>
    <w:rsid w:val="0012724A"/>
    <w:rsid w:val="00127DD5"/>
    <w:rsid w:val="00134624"/>
    <w:rsid w:val="001356E1"/>
    <w:rsid w:val="00136069"/>
    <w:rsid w:val="001361A9"/>
    <w:rsid w:val="001368D8"/>
    <w:rsid w:val="001417F9"/>
    <w:rsid w:val="00141E2D"/>
    <w:rsid w:val="00142378"/>
    <w:rsid w:val="00143034"/>
    <w:rsid w:val="001446F7"/>
    <w:rsid w:val="00145A79"/>
    <w:rsid w:val="0014622C"/>
    <w:rsid w:val="00147284"/>
    <w:rsid w:val="001477B2"/>
    <w:rsid w:val="00150187"/>
    <w:rsid w:val="001504AA"/>
    <w:rsid w:val="00151522"/>
    <w:rsid w:val="00151955"/>
    <w:rsid w:val="00153789"/>
    <w:rsid w:val="0015394F"/>
    <w:rsid w:val="00154990"/>
    <w:rsid w:val="00154E0A"/>
    <w:rsid w:val="00155CDC"/>
    <w:rsid w:val="00157685"/>
    <w:rsid w:val="00160678"/>
    <w:rsid w:val="00160976"/>
    <w:rsid w:val="00161036"/>
    <w:rsid w:val="0016104B"/>
    <w:rsid w:val="001633FA"/>
    <w:rsid w:val="001638F5"/>
    <w:rsid w:val="001639C0"/>
    <w:rsid w:val="0017082C"/>
    <w:rsid w:val="001712C2"/>
    <w:rsid w:val="0017162C"/>
    <w:rsid w:val="001733EE"/>
    <w:rsid w:val="00174A5D"/>
    <w:rsid w:val="00176B7F"/>
    <w:rsid w:val="00182022"/>
    <w:rsid w:val="00183622"/>
    <w:rsid w:val="00183AD7"/>
    <w:rsid w:val="0018407D"/>
    <w:rsid w:val="00185366"/>
    <w:rsid w:val="00185885"/>
    <w:rsid w:val="0018702C"/>
    <w:rsid w:val="00187434"/>
    <w:rsid w:val="001874DD"/>
    <w:rsid w:val="00187B02"/>
    <w:rsid w:val="00193B70"/>
    <w:rsid w:val="00195152"/>
    <w:rsid w:val="001975C7"/>
    <w:rsid w:val="00197FD8"/>
    <w:rsid w:val="001A072A"/>
    <w:rsid w:val="001A200A"/>
    <w:rsid w:val="001A40E3"/>
    <w:rsid w:val="001A45E2"/>
    <w:rsid w:val="001A4F2A"/>
    <w:rsid w:val="001A70AA"/>
    <w:rsid w:val="001A70BC"/>
    <w:rsid w:val="001B0D98"/>
    <w:rsid w:val="001B15DE"/>
    <w:rsid w:val="001B2E42"/>
    <w:rsid w:val="001B5146"/>
    <w:rsid w:val="001B55F4"/>
    <w:rsid w:val="001B57A9"/>
    <w:rsid w:val="001C228F"/>
    <w:rsid w:val="001C289A"/>
    <w:rsid w:val="001C4485"/>
    <w:rsid w:val="001C7D33"/>
    <w:rsid w:val="001D01C5"/>
    <w:rsid w:val="001D0311"/>
    <w:rsid w:val="001D05BE"/>
    <w:rsid w:val="001D06B3"/>
    <w:rsid w:val="001D081D"/>
    <w:rsid w:val="001D09E4"/>
    <w:rsid w:val="001D269A"/>
    <w:rsid w:val="001D58F7"/>
    <w:rsid w:val="001D64FB"/>
    <w:rsid w:val="001E3672"/>
    <w:rsid w:val="001E5262"/>
    <w:rsid w:val="001E7DAD"/>
    <w:rsid w:val="001F022F"/>
    <w:rsid w:val="001F48F1"/>
    <w:rsid w:val="001F5B45"/>
    <w:rsid w:val="001F685E"/>
    <w:rsid w:val="002014E8"/>
    <w:rsid w:val="00201589"/>
    <w:rsid w:val="002017AE"/>
    <w:rsid w:val="002052C7"/>
    <w:rsid w:val="00210EAF"/>
    <w:rsid w:val="00213191"/>
    <w:rsid w:val="002141F9"/>
    <w:rsid w:val="0021542E"/>
    <w:rsid w:val="0021588A"/>
    <w:rsid w:val="002165FF"/>
    <w:rsid w:val="00217C52"/>
    <w:rsid w:val="0022386C"/>
    <w:rsid w:val="0022490A"/>
    <w:rsid w:val="002276B7"/>
    <w:rsid w:val="00227D31"/>
    <w:rsid w:val="00227D41"/>
    <w:rsid w:val="00227EBF"/>
    <w:rsid w:val="00234EB6"/>
    <w:rsid w:val="00237016"/>
    <w:rsid w:val="00237C02"/>
    <w:rsid w:val="00244F13"/>
    <w:rsid w:val="002458BC"/>
    <w:rsid w:val="002467F8"/>
    <w:rsid w:val="00246AB6"/>
    <w:rsid w:val="00247FAB"/>
    <w:rsid w:val="0025070D"/>
    <w:rsid w:val="00252611"/>
    <w:rsid w:val="0025261F"/>
    <w:rsid w:val="002528EA"/>
    <w:rsid w:val="0025377F"/>
    <w:rsid w:val="0025386A"/>
    <w:rsid w:val="0025439A"/>
    <w:rsid w:val="002546D4"/>
    <w:rsid w:val="00256302"/>
    <w:rsid w:val="00256B44"/>
    <w:rsid w:val="0026002E"/>
    <w:rsid w:val="00264EC2"/>
    <w:rsid w:val="00266526"/>
    <w:rsid w:val="00266755"/>
    <w:rsid w:val="00266D1D"/>
    <w:rsid w:val="00266E07"/>
    <w:rsid w:val="0027081C"/>
    <w:rsid w:val="002708AD"/>
    <w:rsid w:val="00270F09"/>
    <w:rsid w:val="00273652"/>
    <w:rsid w:val="0027371A"/>
    <w:rsid w:val="00274A26"/>
    <w:rsid w:val="00277A11"/>
    <w:rsid w:val="00280285"/>
    <w:rsid w:val="00280A0A"/>
    <w:rsid w:val="00282470"/>
    <w:rsid w:val="00282FA3"/>
    <w:rsid w:val="00283A18"/>
    <w:rsid w:val="00284BA5"/>
    <w:rsid w:val="00287E3A"/>
    <w:rsid w:val="00291386"/>
    <w:rsid w:val="00292BFE"/>
    <w:rsid w:val="00293F99"/>
    <w:rsid w:val="0029407F"/>
    <w:rsid w:val="0029447D"/>
    <w:rsid w:val="0029537F"/>
    <w:rsid w:val="00297F37"/>
    <w:rsid w:val="002A3EFA"/>
    <w:rsid w:val="002A4BC1"/>
    <w:rsid w:val="002A5EBE"/>
    <w:rsid w:val="002A5FC0"/>
    <w:rsid w:val="002B08D3"/>
    <w:rsid w:val="002B1597"/>
    <w:rsid w:val="002B266D"/>
    <w:rsid w:val="002B2B0F"/>
    <w:rsid w:val="002B4D9B"/>
    <w:rsid w:val="002B53DD"/>
    <w:rsid w:val="002B5A94"/>
    <w:rsid w:val="002B6163"/>
    <w:rsid w:val="002B62B0"/>
    <w:rsid w:val="002B64BB"/>
    <w:rsid w:val="002B7193"/>
    <w:rsid w:val="002B7AF6"/>
    <w:rsid w:val="002C0890"/>
    <w:rsid w:val="002C0F2C"/>
    <w:rsid w:val="002C2B2D"/>
    <w:rsid w:val="002C334A"/>
    <w:rsid w:val="002C645F"/>
    <w:rsid w:val="002C64BE"/>
    <w:rsid w:val="002C67C7"/>
    <w:rsid w:val="002D0021"/>
    <w:rsid w:val="002D1943"/>
    <w:rsid w:val="002D3FA3"/>
    <w:rsid w:val="002D426C"/>
    <w:rsid w:val="002D452D"/>
    <w:rsid w:val="002D7D9D"/>
    <w:rsid w:val="002E053C"/>
    <w:rsid w:val="002E2354"/>
    <w:rsid w:val="002E38DC"/>
    <w:rsid w:val="002E3EBD"/>
    <w:rsid w:val="002E57AE"/>
    <w:rsid w:val="002E7195"/>
    <w:rsid w:val="002E7F53"/>
    <w:rsid w:val="002F0BC3"/>
    <w:rsid w:val="002F1AC8"/>
    <w:rsid w:val="002F1CE8"/>
    <w:rsid w:val="002F311F"/>
    <w:rsid w:val="002F4B25"/>
    <w:rsid w:val="002F5657"/>
    <w:rsid w:val="002F6B5D"/>
    <w:rsid w:val="00301134"/>
    <w:rsid w:val="00301E6D"/>
    <w:rsid w:val="0030264A"/>
    <w:rsid w:val="00302D24"/>
    <w:rsid w:val="00304B7A"/>
    <w:rsid w:val="00305D95"/>
    <w:rsid w:val="003060E6"/>
    <w:rsid w:val="00306EE8"/>
    <w:rsid w:val="003134D5"/>
    <w:rsid w:val="003137B2"/>
    <w:rsid w:val="00314274"/>
    <w:rsid w:val="00314CCC"/>
    <w:rsid w:val="00320416"/>
    <w:rsid w:val="003207CC"/>
    <w:rsid w:val="003226EE"/>
    <w:rsid w:val="00322C53"/>
    <w:rsid w:val="003239A2"/>
    <w:rsid w:val="00323D22"/>
    <w:rsid w:val="00325E98"/>
    <w:rsid w:val="00326334"/>
    <w:rsid w:val="003267F3"/>
    <w:rsid w:val="003274E3"/>
    <w:rsid w:val="00330383"/>
    <w:rsid w:val="00331AE6"/>
    <w:rsid w:val="0033232D"/>
    <w:rsid w:val="00332B81"/>
    <w:rsid w:val="00332BD8"/>
    <w:rsid w:val="00333BA7"/>
    <w:rsid w:val="00333DF8"/>
    <w:rsid w:val="00335EBA"/>
    <w:rsid w:val="00336CBB"/>
    <w:rsid w:val="00340E02"/>
    <w:rsid w:val="003414A4"/>
    <w:rsid w:val="00341C27"/>
    <w:rsid w:val="0034277E"/>
    <w:rsid w:val="003522B5"/>
    <w:rsid w:val="003524CE"/>
    <w:rsid w:val="003529EB"/>
    <w:rsid w:val="0035436E"/>
    <w:rsid w:val="0035473E"/>
    <w:rsid w:val="00355BC6"/>
    <w:rsid w:val="0035792F"/>
    <w:rsid w:val="003603EC"/>
    <w:rsid w:val="00360A86"/>
    <w:rsid w:val="00360B7C"/>
    <w:rsid w:val="0036162C"/>
    <w:rsid w:val="003617DE"/>
    <w:rsid w:val="00362A94"/>
    <w:rsid w:val="00363D3B"/>
    <w:rsid w:val="00364332"/>
    <w:rsid w:val="00364EA5"/>
    <w:rsid w:val="00366935"/>
    <w:rsid w:val="00367D80"/>
    <w:rsid w:val="00373FDD"/>
    <w:rsid w:val="0037522B"/>
    <w:rsid w:val="00376145"/>
    <w:rsid w:val="00376565"/>
    <w:rsid w:val="00376CA1"/>
    <w:rsid w:val="003776B9"/>
    <w:rsid w:val="00382774"/>
    <w:rsid w:val="003829F6"/>
    <w:rsid w:val="00385E95"/>
    <w:rsid w:val="003878BF"/>
    <w:rsid w:val="00390016"/>
    <w:rsid w:val="0039080B"/>
    <w:rsid w:val="00391E0A"/>
    <w:rsid w:val="003931EC"/>
    <w:rsid w:val="00395C93"/>
    <w:rsid w:val="00395DAC"/>
    <w:rsid w:val="003A0C79"/>
    <w:rsid w:val="003A40A2"/>
    <w:rsid w:val="003A4E87"/>
    <w:rsid w:val="003A4EAF"/>
    <w:rsid w:val="003A5826"/>
    <w:rsid w:val="003B0B8B"/>
    <w:rsid w:val="003B23FF"/>
    <w:rsid w:val="003B2B92"/>
    <w:rsid w:val="003B3124"/>
    <w:rsid w:val="003B3B71"/>
    <w:rsid w:val="003B4056"/>
    <w:rsid w:val="003B46D2"/>
    <w:rsid w:val="003B7770"/>
    <w:rsid w:val="003B7C61"/>
    <w:rsid w:val="003C106A"/>
    <w:rsid w:val="003C4BD1"/>
    <w:rsid w:val="003C632E"/>
    <w:rsid w:val="003C7B9F"/>
    <w:rsid w:val="003C7CCC"/>
    <w:rsid w:val="003D0C73"/>
    <w:rsid w:val="003D1CF3"/>
    <w:rsid w:val="003D21C9"/>
    <w:rsid w:val="003D21D3"/>
    <w:rsid w:val="003D31D3"/>
    <w:rsid w:val="003D3ACC"/>
    <w:rsid w:val="003D4D70"/>
    <w:rsid w:val="003D5505"/>
    <w:rsid w:val="003D6312"/>
    <w:rsid w:val="003D700F"/>
    <w:rsid w:val="003E0892"/>
    <w:rsid w:val="003E5241"/>
    <w:rsid w:val="003E7176"/>
    <w:rsid w:val="003E7340"/>
    <w:rsid w:val="003E74F3"/>
    <w:rsid w:val="003F0E3F"/>
    <w:rsid w:val="003F17FE"/>
    <w:rsid w:val="003F2E5E"/>
    <w:rsid w:val="003F3030"/>
    <w:rsid w:val="003F30F0"/>
    <w:rsid w:val="003F3F28"/>
    <w:rsid w:val="003F59C4"/>
    <w:rsid w:val="003F6A9B"/>
    <w:rsid w:val="003F70E2"/>
    <w:rsid w:val="003F73AC"/>
    <w:rsid w:val="003F7631"/>
    <w:rsid w:val="003F78BA"/>
    <w:rsid w:val="004005FB"/>
    <w:rsid w:val="00400B01"/>
    <w:rsid w:val="00400DAB"/>
    <w:rsid w:val="00401AD9"/>
    <w:rsid w:val="00402F3F"/>
    <w:rsid w:val="00404EF1"/>
    <w:rsid w:val="00405749"/>
    <w:rsid w:val="0040585D"/>
    <w:rsid w:val="00406DD3"/>
    <w:rsid w:val="0040710C"/>
    <w:rsid w:val="004073C0"/>
    <w:rsid w:val="004074D9"/>
    <w:rsid w:val="0041110C"/>
    <w:rsid w:val="00411C72"/>
    <w:rsid w:val="004122BB"/>
    <w:rsid w:val="004127B5"/>
    <w:rsid w:val="00412BF5"/>
    <w:rsid w:val="004134C2"/>
    <w:rsid w:val="00413E52"/>
    <w:rsid w:val="004149F9"/>
    <w:rsid w:val="00414BB4"/>
    <w:rsid w:val="004159DC"/>
    <w:rsid w:val="00416324"/>
    <w:rsid w:val="00416B16"/>
    <w:rsid w:val="00416FC4"/>
    <w:rsid w:val="0041718F"/>
    <w:rsid w:val="004209B6"/>
    <w:rsid w:val="00420C93"/>
    <w:rsid w:val="00422D6E"/>
    <w:rsid w:val="00430541"/>
    <w:rsid w:val="00431EB7"/>
    <w:rsid w:val="00433D57"/>
    <w:rsid w:val="004351D1"/>
    <w:rsid w:val="0043608C"/>
    <w:rsid w:val="0043617A"/>
    <w:rsid w:val="00444AA9"/>
    <w:rsid w:val="00445246"/>
    <w:rsid w:val="004472FD"/>
    <w:rsid w:val="00447A84"/>
    <w:rsid w:val="0045027F"/>
    <w:rsid w:val="00451BEA"/>
    <w:rsid w:val="00452F98"/>
    <w:rsid w:val="004539BB"/>
    <w:rsid w:val="00454048"/>
    <w:rsid w:val="00454131"/>
    <w:rsid w:val="00454906"/>
    <w:rsid w:val="004553B4"/>
    <w:rsid w:val="004610A4"/>
    <w:rsid w:val="00462285"/>
    <w:rsid w:val="00465C68"/>
    <w:rsid w:val="00466370"/>
    <w:rsid w:val="00466A80"/>
    <w:rsid w:val="00466DBC"/>
    <w:rsid w:val="00472CD7"/>
    <w:rsid w:val="00474FF1"/>
    <w:rsid w:val="0047505C"/>
    <w:rsid w:val="004761F5"/>
    <w:rsid w:val="0047741B"/>
    <w:rsid w:val="00481149"/>
    <w:rsid w:val="00481DC3"/>
    <w:rsid w:val="00481FBF"/>
    <w:rsid w:val="00482F90"/>
    <w:rsid w:val="00483332"/>
    <w:rsid w:val="00483765"/>
    <w:rsid w:val="00483AA3"/>
    <w:rsid w:val="00483D6F"/>
    <w:rsid w:val="0048440D"/>
    <w:rsid w:val="00484619"/>
    <w:rsid w:val="00484F5E"/>
    <w:rsid w:val="00486D50"/>
    <w:rsid w:val="00487305"/>
    <w:rsid w:val="0049310C"/>
    <w:rsid w:val="0049410C"/>
    <w:rsid w:val="00494A9C"/>
    <w:rsid w:val="004A0A68"/>
    <w:rsid w:val="004A3132"/>
    <w:rsid w:val="004A3B45"/>
    <w:rsid w:val="004A4092"/>
    <w:rsid w:val="004A47B8"/>
    <w:rsid w:val="004A5DAB"/>
    <w:rsid w:val="004A60AB"/>
    <w:rsid w:val="004B0E82"/>
    <w:rsid w:val="004B2D01"/>
    <w:rsid w:val="004B4D6B"/>
    <w:rsid w:val="004B5875"/>
    <w:rsid w:val="004B75FA"/>
    <w:rsid w:val="004B77F9"/>
    <w:rsid w:val="004C00F8"/>
    <w:rsid w:val="004C050B"/>
    <w:rsid w:val="004C0756"/>
    <w:rsid w:val="004C1290"/>
    <w:rsid w:val="004C16AB"/>
    <w:rsid w:val="004C2505"/>
    <w:rsid w:val="004C359E"/>
    <w:rsid w:val="004C38C1"/>
    <w:rsid w:val="004C4C54"/>
    <w:rsid w:val="004C570C"/>
    <w:rsid w:val="004C68C7"/>
    <w:rsid w:val="004C6997"/>
    <w:rsid w:val="004D0214"/>
    <w:rsid w:val="004D0580"/>
    <w:rsid w:val="004D0863"/>
    <w:rsid w:val="004D0D4B"/>
    <w:rsid w:val="004D168E"/>
    <w:rsid w:val="004D2C01"/>
    <w:rsid w:val="004D6C5F"/>
    <w:rsid w:val="004D6D6F"/>
    <w:rsid w:val="004E373C"/>
    <w:rsid w:val="004E4929"/>
    <w:rsid w:val="004E54C0"/>
    <w:rsid w:val="004E5C80"/>
    <w:rsid w:val="004E6DCA"/>
    <w:rsid w:val="004E751F"/>
    <w:rsid w:val="004F289F"/>
    <w:rsid w:val="004F4949"/>
    <w:rsid w:val="004F59A8"/>
    <w:rsid w:val="004F761D"/>
    <w:rsid w:val="00500E36"/>
    <w:rsid w:val="00501D6F"/>
    <w:rsid w:val="00501DC1"/>
    <w:rsid w:val="00502AB9"/>
    <w:rsid w:val="00502BF9"/>
    <w:rsid w:val="00503B8D"/>
    <w:rsid w:val="0050589B"/>
    <w:rsid w:val="00507641"/>
    <w:rsid w:val="005131FE"/>
    <w:rsid w:val="00515969"/>
    <w:rsid w:val="00517A56"/>
    <w:rsid w:val="005204BE"/>
    <w:rsid w:val="00521111"/>
    <w:rsid w:val="00521581"/>
    <w:rsid w:val="00521626"/>
    <w:rsid w:val="00523020"/>
    <w:rsid w:val="00524CE6"/>
    <w:rsid w:val="005253F6"/>
    <w:rsid w:val="00527569"/>
    <w:rsid w:val="00527FDE"/>
    <w:rsid w:val="0053068F"/>
    <w:rsid w:val="005310DE"/>
    <w:rsid w:val="00531A53"/>
    <w:rsid w:val="00532EE6"/>
    <w:rsid w:val="00532F16"/>
    <w:rsid w:val="00533E67"/>
    <w:rsid w:val="00536358"/>
    <w:rsid w:val="0054035F"/>
    <w:rsid w:val="005422CE"/>
    <w:rsid w:val="005425B6"/>
    <w:rsid w:val="00542CDD"/>
    <w:rsid w:val="00544EB5"/>
    <w:rsid w:val="00545C60"/>
    <w:rsid w:val="00546D2F"/>
    <w:rsid w:val="005472AB"/>
    <w:rsid w:val="00547C5E"/>
    <w:rsid w:val="00547D00"/>
    <w:rsid w:val="005507D2"/>
    <w:rsid w:val="005514E8"/>
    <w:rsid w:val="0055171C"/>
    <w:rsid w:val="0056035A"/>
    <w:rsid w:val="005617FE"/>
    <w:rsid w:val="00561B9A"/>
    <w:rsid w:val="00563C19"/>
    <w:rsid w:val="005648CA"/>
    <w:rsid w:val="0056712F"/>
    <w:rsid w:val="00571C1F"/>
    <w:rsid w:val="00571D07"/>
    <w:rsid w:val="00572A5D"/>
    <w:rsid w:val="00573464"/>
    <w:rsid w:val="005747A4"/>
    <w:rsid w:val="00575893"/>
    <w:rsid w:val="00577BBD"/>
    <w:rsid w:val="00581744"/>
    <w:rsid w:val="00582B22"/>
    <w:rsid w:val="00582C79"/>
    <w:rsid w:val="00583942"/>
    <w:rsid w:val="00583FB8"/>
    <w:rsid w:val="00584642"/>
    <w:rsid w:val="005859B4"/>
    <w:rsid w:val="0058606C"/>
    <w:rsid w:val="005868BC"/>
    <w:rsid w:val="005875CE"/>
    <w:rsid w:val="00587EE6"/>
    <w:rsid w:val="00590256"/>
    <w:rsid w:val="00590642"/>
    <w:rsid w:val="00590FF5"/>
    <w:rsid w:val="0059222C"/>
    <w:rsid w:val="0059510F"/>
    <w:rsid w:val="0059513E"/>
    <w:rsid w:val="00595F36"/>
    <w:rsid w:val="00595FDE"/>
    <w:rsid w:val="0059637D"/>
    <w:rsid w:val="0059653A"/>
    <w:rsid w:val="0059679B"/>
    <w:rsid w:val="00596A51"/>
    <w:rsid w:val="005973FA"/>
    <w:rsid w:val="005A02BE"/>
    <w:rsid w:val="005A2ADA"/>
    <w:rsid w:val="005A5B56"/>
    <w:rsid w:val="005A7393"/>
    <w:rsid w:val="005B13B6"/>
    <w:rsid w:val="005B1D29"/>
    <w:rsid w:val="005B24A0"/>
    <w:rsid w:val="005B2FE0"/>
    <w:rsid w:val="005B379F"/>
    <w:rsid w:val="005B54DE"/>
    <w:rsid w:val="005B56BF"/>
    <w:rsid w:val="005B698F"/>
    <w:rsid w:val="005B79A0"/>
    <w:rsid w:val="005C0F2C"/>
    <w:rsid w:val="005C4762"/>
    <w:rsid w:val="005C47B2"/>
    <w:rsid w:val="005C6516"/>
    <w:rsid w:val="005D0F52"/>
    <w:rsid w:val="005D1187"/>
    <w:rsid w:val="005D16C2"/>
    <w:rsid w:val="005D2D2D"/>
    <w:rsid w:val="005D2E77"/>
    <w:rsid w:val="005D3829"/>
    <w:rsid w:val="005D3E57"/>
    <w:rsid w:val="005D5162"/>
    <w:rsid w:val="005D5403"/>
    <w:rsid w:val="005D6AC6"/>
    <w:rsid w:val="005D79A7"/>
    <w:rsid w:val="005E0A9B"/>
    <w:rsid w:val="005E108F"/>
    <w:rsid w:val="005E180A"/>
    <w:rsid w:val="005E2CA9"/>
    <w:rsid w:val="005E2FBB"/>
    <w:rsid w:val="005E3611"/>
    <w:rsid w:val="005E3C31"/>
    <w:rsid w:val="005E41CF"/>
    <w:rsid w:val="005E54CA"/>
    <w:rsid w:val="005E5F46"/>
    <w:rsid w:val="005E6DE0"/>
    <w:rsid w:val="005E6FE0"/>
    <w:rsid w:val="005E7511"/>
    <w:rsid w:val="005E7954"/>
    <w:rsid w:val="005F016A"/>
    <w:rsid w:val="005F0AA6"/>
    <w:rsid w:val="005F17A6"/>
    <w:rsid w:val="005F2C44"/>
    <w:rsid w:val="005F7F4D"/>
    <w:rsid w:val="00600CA6"/>
    <w:rsid w:val="006010EA"/>
    <w:rsid w:val="00602C53"/>
    <w:rsid w:val="00603805"/>
    <w:rsid w:val="0060476E"/>
    <w:rsid w:val="00605D20"/>
    <w:rsid w:val="0060625C"/>
    <w:rsid w:val="006071D6"/>
    <w:rsid w:val="0060728B"/>
    <w:rsid w:val="00607389"/>
    <w:rsid w:val="00607E50"/>
    <w:rsid w:val="00612A64"/>
    <w:rsid w:val="006145F4"/>
    <w:rsid w:val="006146C2"/>
    <w:rsid w:val="006155E1"/>
    <w:rsid w:val="00615F4F"/>
    <w:rsid w:val="0061709B"/>
    <w:rsid w:val="006170DC"/>
    <w:rsid w:val="00617CCE"/>
    <w:rsid w:val="00617D79"/>
    <w:rsid w:val="00617E56"/>
    <w:rsid w:val="00620BF9"/>
    <w:rsid w:val="00621B8F"/>
    <w:rsid w:val="00627928"/>
    <w:rsid w:val="00630526"/>
    <w:rsid w:val="0063226F"/>
    <w:rsid w:val="0063354D"/>
    <w:rsid w:val="006336E1"/>
    <w:rsid w:val="00633A1D"/>
    <w:rsid w:val="00633ED2"/>
    <w:rsid w:val="00635264"/>
    <w:rsid w:val="006364D4"/>
    <w:rsid w:val="00636ECD"/>
    <w:rsid w:val="00637030"/>
    <w:rsid w:val="00637FA4"/>
    <w:rsid w:val="00641A0B"/>
    <w:rsid w:val="0064388B"/>
    <w:rsid w:val="00645080"/>
    <w:rsid w:val="006454BC"/>
    <w:rsid w:val="0064649A"/>
    <w:rsid w:val="00647869"/>
    <w:rsid w:val="006505A7"/>
    <w:rsid w:val="00650A24"/>
    <w:rsid w:val="006523CB"/>
    <w:rsid w:val="00652532"/>
    <w:rsid w:val="0065255A"/>
    <w:rsid w:val="00652671"/>
    <w:rsid w:val="00652883"/>
    <w:rsid w:val="00653355"/>
    <w:rsid w:val="006537F8"/>
    <w:rsid w:val="00655963"/>
    <w:rsid w:val="00656FB6"/>
    <w:rsid w:val="00663442"/>
    <w:rsid w:val="006641B3"/>
    <w:rsid w:val="00664D30"/>
    <w:rsid w:val="00665C73"/>
    <w:rsid w:val="00666A5B"/>
    <w:rsid w:val="00670740"/>
    <w:rsid w:val="006709B1"/>
    <w:rsid w:val="006721E0"/>
    <w:rsid w:val="00677480"/>
    <w:rsid w:val="006776AD"/>
    <w:rsid w:val="006848CC"/>
    <w:rsid w:val="006868B6"/>
    <w:rsid w:val="00690559"/>
    <w:rsid w:val="0069212A"/>
    <w:rsid w:val="00693534"/>
    <w:rsid w:val="00694DCB"/>
    <w:rsid w:val="00696A6E"/>
    <w:rsid w:val="0069795A"/>
    <w:rsid w:val="006A0456"/>
    <w:rsid w:val="006A08BE"/>
    <w:rsid w:val="006A396F"/>
    <w:rsid w:val="006A4053"/>
    <w:rsid w:val="006A4147"/>
    <w:rsid w:val="006A5127"/>
    <w:rsid w:val="006A5BBE"/>
    <w:rsid w:val="006A6DE5"/>
    <w:rsid w:val="006B04C1"/>
    <w:rsid w:val="006B1F62"/>
    <w:rsid w:val="006B27A6"/>
    <w:rsid w:val="006B47DA"/>
    <w:rsid w:val="006B4DDF"/>
    <w:rsid w:val="006B5628"/>
    <w:rsid w:val="006B598F"/>
    <w:rsid w:val="006B77B3"/>
    <w:rsid w:val="006C0529"/>
    <w:rsid w:val="006C0C61"/>
    <w:rsid w:val="006C0F1D"/>
    <w:rsid w:val="006C1774"/>
    <w:rsid w:val="006C34EC"/>
    <w:rsid w:val="006C5078"/>
    <w:rsid w:val="006C5F87"/>
    <w:rsid w:val="006C66F6"/>
    <w:rsid w:val="006C6746"/>
    <w:rsid w:val="006C6C85"/>
    <w:rsid w:val="006D030E"/>
    <w:rsid w:val="006D123F"/>
    <w:rsid w:val="006D2734"/>
    <w:rsid w:val="006D2A3F"/>
    <w:rsid w:val="006D3660"/>
    <w:rsid w:val="006D38EF"/>
    <w:rsid w:val="006D4628"/>
    <w:rsid w:val="006D66EE"/>
    <w:rsid w:val="006D6E07"/>
    <w:rsid w:val="006E0EC7"/>
    <w:rsid w:val="006E22F4"/>
    <w:rsid w:val="006E2D6C"/>
    <w:rsid w:val="006E2E76"/>
    <w:rsid w:val="006E429C"/>
    <w:rsid w:val="006E5130"/>
    <w:rsid w:val="006E6A33"/>
    <w:rsid w:val="006E7ECF"/>
    <w:rsid w:val="006F0540"/>
    <w:rsid w:val="006F091C"/>
    <w:rsid w:val="006F0CE3"/>
    <w:rsid w:val="006F1D05"/>
    <w:rsid w:val="006F1DCB"/>
    <w:rsid w:val="006F20FA"/>
    <w:rsid w:val="006F2D76"/>
    <w:rsid w:val="006F378E"/>
    <w:rsid w:val="006F47C4"/>
    <w:rsid w:val="006F55B5"/>
    <w:rsid w:val="006F6994"/>
    <w:rsid w:val="006F6A6B"/>
    <w:rsid w:val="006F7474"/>
    <w:rsid w:val="006F74CE"/>
    <w:rsid w:val="0070015D"/>
    <w:rsid w:val="00700564"/>
    <w:rsid w:val="007009AB"/>
    <w:rsid w:val="00700A41"/>
    <w:rsid w:val="00702205"/>
    <w:rsid w:val="00702423"/>
    <w:rsid w:val="007033EC"/>
    <w:rsid w:val="00703610"/>
    <w:rsid w:val="00703B08"/>
    <w:rsid w:val="00703B74"/>
    <w:rsid w:val="00703C27"/>
    <w:rsid w:val="00704909"/>
    <w:rsid w:val="00704CB3"/>
    <w:rsid w:val="00705228"/>
    <w:rsid w:val="00705B41"/>
    <w:rsid w:val="00705E54"/>
    <w:rsid w:val="00706996"/>
    <w:rsid w:val="00707417"/>
    <w:rsid w:val="0070769D"/>
    <w:rsid w:val="00711B12"/>
    <w:rsid w:val="00712DB1"/>
    <w:rsid w:val="007133C1"/>
    <w:rsid w:val="007141D6"/>
    <w:rsid w:val="007154D6"/>
    <w:rsid w:val="00715993"/>
    <w:rsid w:val="00715E4E"/>
    <w:rsid w:val="0071644E"/>
    <w:rsid w:val="00716DD3"/>
    <w:rsid w:val="007179EE"/>
    <w:rsid w:val="00717EC6"/>
    <w:rsid w:val="00721D39"/>
    <w:rsid w:val="00721D86"/>
    <w:rsid w:val="0072287A"/>
    <w:rsid w:val="007236E5"/>
    <w:rsid w:val="00724ACE"/>
    <w:rsid w:val="007263A7"/>
    <w:rsid w:val="007265C6"/>
    <w:rsid w:val="0072719D"/>
    <w:rsid w:val="00727AC5"/>
    <w:rsid w:val="007320D6"/>
    <w:rsid w:val="00732342"/>
    <w:rsid w:val="00732619"/>
    <w:rsid w:val="00734F10"/>
    <w:rsid w:val="00735215"/>
    <w:rsid w:val="00736478"/>
    <w:rsid w:val="00736758"/>
    <w:rsid w:val="007370F0"/>
    <w:rsid w:val="00737315"/>
    <w:rsid w:val="00737E22"/>
    <w:rsid w:val="00740E1E"/>
    <w:rsid w:val="007416A4"/>
    <w:rsid w:val="0074445D"/>
    <w:rsid w:val="00744BA5"/>
    <w:rsid w:val="00751B7A"/>
    <w:rsid w:val="007537AA"/>
    <w:rsid w:val="00754F9A"/>
    <w:rsid w:val="007579D8"/>
    <w:rsid w:val="00762035"/>
    <w:rsid w:val="00763534"/>
    <w:rsid w:val="00763B60"/>
    <w:rsid w:val="0076575F"/>
    <w:rsid w:val="007674D2"/>
    <w:rsid w:val="00772820"/>
    <w:rsid w:val="007729F3"/>
    <w:rsid w:val="00774389"/>
    <w:rsid w:val="0077535A"/>
    <w:rsid w:val="007763A2"/>
    <w:rsid w:val="00776512"/>
    <w:rsid w:val="007767E4"/>
    <w:rsid w:val="00776AA0"/>
    <w:rsid w:val="007802B4"/>
    <w:rsid w:val="00780C48"/>
    <w:rsid w:val="00780EAA"/>
    <w:rsid w:val="007810DF"/>
    <w:rsid w:val="00781208"/>
    <w:rsid w:val="00781ACA"/>
    <w:rsid w:val="007852E9"/>
    <w:rsid w:val="007901A3"/>
    <w:rsid w:val="007901C5"/>
    <w:rsid w:val="00791129"/>
    <w:rsid w:val="0079172D"/>
    <w:rsid w:val="00792260"/>
    <w:rsid w:val="00793C87"/>
    <w:rsid w:val="00793CF5"/>
    <w:rsid w:val="007977A8"/>
    <w:rsid w:val="007A006E"/>
    <w:rsid w:val="007A136B"/>
    <w:rsid w:val="007A2918"/>
    <w:rsid w:val="007A2BBB"/>
    <w:rsid w:val="007A2E20"/>
    <w:rsid w:val="007A3FA3"/>
    <w:rsid w:val="007A46A5"/>
    <w:rsid w:val="007A4C12"/>
    <w:rsid w:val="007A52A4"/>
    <w:rsid w:val="007A797C"/>
    <w:rsid w:val="007B025D"/>
    <w:rsid w:val="007B06D1"/>
    <w:rsid w:val="007B078C"/>
    <w:rsid w:val="007B163E"/>
    <w:rsid w:val="007B1641"/>
    <w:rsid w:val="007B2704"/>
    <w:rsid w:val="007B281B"/>
    <w:rsid w:val="007B3016"/>
    <w:rsid w:val="007B3C77"/>
    <w:rsid w:val="007B5771"/>
    <w:rsid w:val="007B6041"/>
    <w:rsid w:val="007B6202"/>
    <w:rsid w:val="007B70AC"/>
    <w:rsid w:val="007B724C"/>
    <w:rsid w:val="007B77AB"/>
    <w:rsid w:val="007B7916"/>
    <w:rsid w:val="007B79CD"/>
    <w:rsid w:val="007C024D"/>
    <w:rsid w:val="007C2087"/>
    <w:rsid w:val="007C259F"/>
    <w:rsid w:val="007C32D0"/>
    <w:rsid w:val="007C3EF9"/>
    <w:rsid w:val="007C4FB7"/>
    <w:rsid w:val="007C6048"/>
    <w:rsid w:val="007C6885"/>
    <w:rsid w:val="007C7E8E"/>
    <w:rsid w:val="007D1113"/>
    <w:rsid w:val="007D61DC"/>
    <w:rsid w:val="007E1B17"/>
    <w:rsid w:val="007E2D41"/>
    <w:rsid w:val="007E2F89"/>
    <w:rsid w:val="007E3389"/>
    <w:rsid w:val="007E377A"/>
    <w:rsid w:val="007E3995"/>
    <w:rsid w:val="007E507C"/>
    <w:rsid w:val="007E51AC"/>
    <w:rsid w:val="007E67F0"/>
    <w:rsid w:val="007E7760"/>
    <w:rsid w:val="007F43C3"/>
    <w:rsid w:val="007F4D42"/>
    <w:rsid w:val="007F6261"/>
    <w:rsid w:val="007F729F"/>
    <w:rsid w:val="0080006E"/>
    <w:rsid w:val="008006A5"/>
    <w:rsid w:val="0080116B"/>
    <w:rsid w:val="008012B7"/>
    <w:rsid w:val="00802C78"/>
    <w:rsid w:val="008037A7"/>
    <w:rsid w:val="008039A4"/>
    <w:rsid w:val="00804412"/>
    <w:rsid w:val="00804D0C"/>
    <w:rsid w:val="0080526F"/>
    <w:rsid w:val="008064B1"/>
    <w:rsid w:val="0080665C"/>
    <w:rsid w:val="00806C30"/>
    <w:rsid w:val="008111E1"/>
    <w:rsid w:val="00812A98"/>
    <w:rsid w:val="00812DF5"/>
    <w:rsid w:val="008133B7"/>
    <w:rsid w:val="008149FD"/>
    <w:rsid w:val="00814CE8"/>
    <w:rsid w:val="008178C4"/>
    <w:rsid w:val="00820932"/>
    <w:rsid w:val="00820999"/>
    <w:rsid w:val="00820BE8"/>
    <w:rsid w:val="00821734"/>
    <w:rsid w:val="0082436A"/>
    <w:rsid w:val="00824FC0"/>
    <w:rsid w:val="008263E7"/>
    <w:rsid w:val="00830081"/>
    <w:rsid w:val="00830E87"/>
    <w:rsid w:val="00831C81"/>
    <w:rsid w:val="00832D40"/>
    <w:rsid w:val="00833716"/>
    <w:rsid w:val="008347FD"/>
    <w:rsid w:val="00834CCD"/>
    <w:rsid w:val="008352CD"/>
    <w:rsid w:val="00836366"/>
    <w:rsid w:val="00837A40"/>
    <w:rsid w:val="00837DE1"/>
    <w:rsid w:val="008407C8"/>
    <w:rsid w:val="008414A0"/>
    <w:rsid w:val="00841AE8"/>
    <w:rsid w:val="008421D4"/>
    <w:rsid w:val="00842F69"/>
    <w:rsid w:val="00844808"/>
    <w:rsid w:val="00844C4A"/>
    <w:rsid w:val="00845155"/>
    <w:rsid w:val="00845C9D"/>
    <w:rsid w:val="00847625"/>
    <w:rsid w:val="008478AD"/>
    <w:rsid w:val="00847F4F"/>
    <w:rsid w:val="00850846"/>
    <w:rsid w:val="008509A4"/>
    <w:rsid w:val="00852141"/>
    <w:rsid w:val="00852362"/>
    <w:rsid w:val="0085327C"/>
    <w:rsid w:val="00854369"/>
    <w:rsid w:val="00857C18"/>
    <w:rsid w:val="0086193B"/>
    <w:rsid w:val="00861C4A"/>
    <w:rsid w:val="008631C0"/>
    <w:rsid w:val="00863FCB"/>
    <w:rsid w:val="00864F28"/>
    <w:rsid w:val="00864F8B"/>
    <w:rsid w:val="008650DE"/>
    <w:rsid w:val="00866363"/>
    <w:rsid w:val="00871E68"/>
    <w:rsid w:val="008740FF"/>
    <w:rsid w:val="008742F1"/>
    <w:rsid w:val="00874D7C"/>
    <w:rsid w:val="0087551D"/>
    <w:rsid w:val="00875B98"/>
    <w:rsid w:val="00876245"/>
    <w:rsid w:val="00876B67"/>
    <w:rsid w:val="00882EEF"/>
    <w:rsid w:val="0088480A"/>
    <w:rsid w:val="0088556D"/>
    <w:rsid w:val="00885F3C"/>
    <w:rsid w:val="00886890"/>
    <w:rsid w:val="00887050"/>
    <w:rsid w:val="00890E73"/>
    <w:rsid w:val="00891855"/>
    <w:rsid w:val="008926AC"/>
    <w:rsid w:val="00893ED7"/>
    <w:rsid w:val="00894293"/>
    <w:rsid w:val="00895826"/>
    <w:rsid w:val="008A0C5B"/>
    <w:rsid w:val="008A1064"/>
    <w:rsid w:val="008A44BF"/>
    <w:rsid w:val="008A5B32"/>
    <w:rsid w:val="008A6D6D"/>
    <w:rsid w:val="008A77C5"/>
    <w:rsid w:val="008B3B8B"/>
    <w:rsid w:val="008B3EEE"/>
    <w:rsid w:val="008B4F90"/>
    <w:rsid w:val="008B7C0F"/>
    <w:rsid w:val="008B7FC3"/>
    <w:rsid w:val="008C1032"/>
    <w:rsid w:val="008C1ACF"/>
    <w:rsid w:val="008C1CC0"/>
    <w:rsid w:val="008C1EC8"/>
    <w:rsid w:val="008C2334"/>
    <w:rsid w:val="008C3E77"/>
    <w:rsid w:val="008C44F3"/>
    <w:rsid w:val="008C4B43"/>
    <w:rsid w:val="008C71B9"/>
    <w:rsid w:val="008D08B4"/>
    <w:rsid w:val="008D313F"/>
    <w:rsid w:val="008D3FC3"/>
    <w:rsid w:val="008D4A2E"/>
    <w:rsid w:val="008D5BFD"/>
    <w:rsid w:val="008D6DB1"/>
    <w:rsid w:val="008D7E45"/>
    <w:rsid w:val="008E2174"/>
    <w:rsid w:val="008E3DBD"/>
    <w:rsid w:val="008E4BD2"/>
    <w:rsid w:val="008E512D"/>
    <w:rsid w:val="008F116F"/>
    <w:rsid w:val="008F1CA0"/>
    <w:rsid w:val="008F356C"/>
    <w:rsid w:val="008F5CA2"/>
    <w:rsid w:val="008F5FE2"/>
    <w:rsid w:val="0090046B"/>
    <w:rsid w:val="009025C9"/>
    <w:rsid w:val="0090321D"/>
    <w:rsid w:val="00906427"/>
    <w:rsid w:val="009065E7"/>
    <w:rsid w:val="00906F57"/>
    <w:rsid w:val="00907A67"/>
    <w:rsid w:val="00910834"/>
    <w:rsid w:val="0091124D"/>
    <w:rsid w:val="00911994"/>
    <w:rsid w:val="00912956"/>
    <w:rsid w:val="00915108"/>
    <w:rsid w:val="0091526D"/>
    <w:rsid w:val="009168A3"/>
    <w:rsid w:val="00917207"/>
    <w:rsid w:val="00917E95"/>
    <w:rsid w:val="00920A57"/>
    <w:rsid w:val="00920FD7"/>
    <w:rsid w:val="009224E2"/>
    <w:rsid w:val="009232E5"/>
    <w:rsid w:val="0092396E"/>
    <w:rsid w:val="0092585C"/>
    <w:rsid w:val="0092628B"/>
    <w:rsid w:val="00926FC5"/>
    <w:rsid w:val="009272DB"/>
    <w:rsid w:val="00927D9E"/>
    <w:rsid w:val="0093040E"/>
    <w:rsid w:val="00931002"/>
    <w:rsid w:val="009312C3"/>
    <w:rsid w:val="00931A12"/>
    <w:rsid w:val="009323BB"/>
    <w:rsid w:val="00932B89"/>
    <w:rsid w:val="00932B9E"/>
    <w:rsid w:val="00940681"/>
    <w:rsid w:val="009406EE"/>
    <w:rsid w:val="009410F2"/>
    <w:rsid w:val="00942BE8"/>
    <w:rsid w:val="00943F15"/>
    <w:rsid w:val="00945F00"/>
    <w:rsid w:val="00946233"/>
    <w:rsid w:val="009469B7"/>
    <w:rsid w:val="009472AA"/>
    <w:rsid w:val="0094782E"/>
    <w:rsid w:val="00952F4E"/>
    <w:rsid w:val="00953317"/>
    <w:rsid w:val="009555CE"/>
    <w:rsid w:val="009560DB"/>
    <w:rsid w:val="00956B2F"/>
    <w:rsid w:val="00957470"/>
    <w:rsid w:val="00957D48"/>
    <w:rsid w:val="00961364"/>
    <w:rsid w:val="00963641"/>
    <w:rsid w:val="009648B6"/>
    <w:rsid w:val="00965BEB"/>
    <w:rsid w:val="00970491"/>
    <w:rsid w:val="009714B1"/>
    <w:rsid w:val="009722AE"/>
    <w:rsid w:val="00973B9F"/>
    <w:rsid w:val="00982648"/>
    <w:rsid w:val="00982844"/>
    <w:rsid w:val="00983889"/>
    <w:rsid w:val="00983FD0"/>
    <w:rsid w:val="00985538"/>
    <w:rsid w:val="00986C8D"/>
    <w:rsid w:val="00987E03"/>
    <w:rsid w:val="00991298"/>
    <w:rsid w:val="00991A5F"/>
    <w:rsid w:val="00991ED6"/>
    <w:rsid w:val="00995411"/>
    <w:rsid w:val="00995971"/>
    <w:rsid w:val="00995CD5"/>
    <w:rsid w:val="009A117E"/>
    <w:rsid w:val="009A2D34"/>
    <w:rsid w:val="009A572B"/>
    <w:rsid w:val="009A68E0"/>
    <w:rsid w:val="009A6983"/>
    <w:rsid w:val="009B22C7"/>
    <w:rsid w:val="009B24EB"/>
    <w:rsid w:val="009B2D3E"/>
    <w:rsid w:val="009B681B"/>
    <w:rsid w:val="009B73A2"/>
    <w:rsid w:val="009C2006"/>
    <w:rsid w:val="009C378A"/>
    <w:rsid w:val="009C39EB"/>
    <w:rsid w:val="009C4221"/>
    <w:rsid w:val="009C6FE7"/>
    <w:rsid w:val="009C754E"/>
    <w:rsid w:val="009C7608"/>
    <w:rsid w:val="009D015D"/>
    <w:rsid w:val="009D2014"/>
    <w:rsid w:val="009D4547"/>
    <w:rsid w:val="009D574D"/>
    <w:rsid w:val="009D5B2E"/>
    <w:rsid w:val="009D5CD4"/>
    <w:rsid w:val="009D60E9"/>
    <w:rsid w:val="009D6563"/>
    <w:rsid w:val="009D6606"/>
    <w:rsid w:val="009D7A2A"/>
    <w:rsid w:val="009E11C6"/>
    <w:rsid w:val="009E1A9F"/>
    <w:rsid w:val="009E29B3"/>
    <w:rsid w:val="009E2C10"/>
    <w:rsid w:val="009E2E24"/>
    <w:rsid w:val="009E2F34"/>
    <w:rsid w:val="009E52B8"/>
    <w:rsid w:val="009E53F3"/>
    <w:rsid w:val="009E6840"/>
    <w:rsid w:val="009F03F7"/>
    <w:rsid w:val="009F0FB2"/>
    <w:rsid w:val="009F2936"/>
    <w:rsid w:val="009F2D41"/>
    <w:rsid w:val="009F3721"/>
    <w:rsid w:val="009F3FF3"/>
    <w:rsid w:val="009F4463"/>
    <w:rsid w:val="009F498C"/>
    <w:rsid w:val="009F695D"/>
    <w:rsid w:val="009F708B"/>
    <w:rsid w:val="00A00B6B"/>
    <w:rsid w:val="00A02FFC"/>
    <w:rsid w:val="00A030C7"/>
    <w:rsid w:val="00A03CD2"/>
    <w:rsid w:val="00A05E3D"/>
    <w:rsid w:val="00A0728C"/>
    <w:rsid w:val="00A077A6"/>
    <w:rsid w:val="00A07ACD"/>
    <w:rsid w:val="00A10AEB"/>
    <w:rsid w:val="00A1112F"/>
    <w:rsid w:val="00A12E94"/>
    <w:rsid w:val="00A1334E"/>
    <w:rsid w:val="00A13B02"/>
    <w:rsid w:val="00A14063"/>
    <w:rsid w:val="00A1462D"/>
    <w:rsid w:val="00A16BAF"/>
    <w:rsid w:val="00A1730E"/>
    <w:rsid w:val="00A179DD"/>
    <w:rsid w:val="00A20B83"/>
    <w:rsid w:val="00A210D3"/>
    <w:rsid w:val="00A21F91"/>
    <w:rsid w:val="00A230E5"/>
    <w:rsid w:val="00A232D5"/>
    <w:rsid w:val="00A23BE3"/>
    <w:rsid w:val="00A24180"/>
    <w:rsid w:val="00A24AF6"/>
    <w:rsid w:val="00A268A0"/>
    <w:rsid w:val="00A310EC"/>
    <w:rsid w:val="00A3160E"/>
    <w:rsid w:val="00A31B0E"/>
    <w:rsid w:val="00A32323"/>
    <w:rsid w:val="00A32A11"/>
    <w:rsid w:val="00A353AC"/>
    <w:rsid w:val="00A35AA2"/>
    <w:rsid w:val="00A3714B"/>
    <w:rsid w:val="00A37503"/>
    <w:rsid w:val="00A375BD"/>
    <w:rsid w:val="00A40BC9"/>
    <w:rsid w:val="00A41415"/>
    <w:rsid w:val="00A414C9"/>
    <w:rsid w:val="00A42A53"/>
    <w:rsid w:val="00A443F8"/>
    <w:rsid w:val="00A44734"/>
    <w:rsid w:val="00A44B58"/>
    <w:rsid w:val="00A459B1"/>
    <w:rsid w:val="00A460E1"/>
    <w:rsid w:val="00A4643C"/>
    <w:rsid w:val="00A46852"/>
    <w:rsid w:val="00A47B09"/>
    <w:rsid w:val="00A51148"/>
    <w:rsid w:val="00A532C2"/>
    <w:rsid w:val="00A53783"/>
    <w:rsid w:val="00A53F82"/>
    <w:rsid w:val="00A5487A"/>
    <w:rsid w:val="00A54A65"/>
    <w:rsid w:val="00A56257"/>
    <w:rsid w:val="00A60941"/>
    <w:rsid w:val="00A62EF6"/>
    <w:rsid w:val="00A633FB"/>
    <w:rsid w:val="00A641F8"/>
    <w:rsid w:val="00A65BB3"/>
    <w:rsid w:val="00A67ACB"/>
    <w:rsid w:val="00A67E1C"/>
    <w:rsid w:val="00A706C6"/>
    <w:rsid w:val="00A70B78"/>
    <w:rsid w:val="00A70BAF"/>
    <w:rsid w:val="00A7178F"/>
    <w:rsid w:val="00A71F1C"/>
    <w:rsid w:val="00A728A7"/>
    <w:rsid w:val="00A75BCD"/>
    <w:rsid w:val="00A804E8"/>
    <w:rsid w:val="00A82BFC"/>
    <w:rsid w:val="00A8319D"/>
    <w:rsid w:val="00A85F35"/>
    <w:rsid w:val="00A90259"/>
    <w:rsid w:val="00A90A27"/>
    <w:rsid w:val="00A918CE"/>
    <w:rsid w:val="00A934B0"/>
    <w:rsid w:val="00A93DFF"/>
    <w:rsid w:val="00A94D22"/>
    <w:rsid w:val="00A96779"/>
    <w:rsid w:val="00AA1367"/>
    <w:rsid w:val="00AA1F80"/>
    <w:rsid w:val="00AA22B8"/>
    <w:rsid w:val="00AA457B"/>
    <w:rsid w:val="00AA5661"/>
    <w:rsid w:val="00AA617A"/>
    <w:rsid w:val="00AA7407"/>
    <w:rsid w:val="00AB25FC"/>
    <w:rsid w:val="00AB30DA"/>
    <w:rsid w:val="00AB3875"/>
    <w:rsid w:val="00AB3EFE"/>
    <w:rsid w:val="00AB441C"/>
    <w:rsid w:val="00AB4B59"/>
    <w:rsid w:val="00AB6F28"/>
    <w:rsid w:val="00AB7D60"/>
    <w:rsid w:val="00AC0CCC"/>
    <w:rsid w:val="00AC0F4B"/>
    <w:rsid w:val="00AC4B7F"/>
    <w:rsid w:val="00AC4C6F"/>
    <w:rsid w:val="00AC77AF"/>
    <w:rsid w:val="00AD0009"/>
    <w:rsid w:val="00AD0F9A"/>
    <w:rsid w:val="00AD2AB7"/>
    <w:rsid w:val="00AD4422"/>
    <w:rsid w:val="00AE4214"/>
    <w:rsid w:val="00AE44F5"/>
    <w:rsid w:val="00AE561B"/>
    <w:rsid w:val="00AE633E"/>
    <w:rsid w:val="00AE6828"/>
    <w:rsid w:val="00AF1DB2"/>
    <w:rsid w:val="00AF2D99"/>
    <w:rsid w:val="00AF57AB"/>
    <w:rsid w:val="00AF67AD"/>
    <w:rsid w:val="00AF707C"/>
    <w:rsid w:val="00B00662"/>
    <w:rsid w:val="00B03EF1"/>
    <w:rsid w:val="00B1002B"/>
    <w:rsid w:val="00B1121C"/>
    <w:rsid w:val="00B11EDE"/>
    <w:rsid w:val="00B1275E"/>
    <w:rsid w:val="00B12D96"/>
    <w:rsid w:val="00B16AE1"/>
    <w:rsid w:val="00B17771"/>
    <w:rsid w:val="00B2096D"/>
    <w:rsid w:val="00B24790"/>
    <w:rsid w:val="00B25215"/>
    <w:rsid w:val="00B253F7"/>
    <w:rsid w:val="00B2596C"/>
    <w:rsid w:val="00B25B25"/>
    <w:rsid w:val="00B26052"/>
    <w:rsid w:val="00B26418"/>
    <w:rsid w:val="00B278CD"/>
    <w:rsid w:val="00B27B12"/>
    <w:rsid w:val="00B27D99"/>
    <w:rsid w:val="00B30D8C"/>
    <w:rsid w:val="00B30E60"/>
    <w:rsid w:val="00B33F81"/>
    <w:rsid w:val="00B356A7"/>
    <w:rsid w:val="00B36481"/>
    <w:rsid w:val="00B36681"/>
    <w:rsid w:val="00B3691D"/>
    <w:rsid w:val="00B36C27"/>
    <w:rsid w:val="00B36D94"/>
    <w:rsid w:val="00B36F9F"/>
    <w:rsid w:val="00B36FC6"/>
    <w:rsid w:val="00B37900"/>
    <w:rsid w:val="00B37D10"/>
    <w:rsid w:val="00B41450"/>
    <w:rsid w:val="00B42124"/>
    <w:rsid w:val="00B42FC5"/>
    <w:rsid w:val="00B50870"/>
    <w:rsid w:val="00B51247"/>
    <w:rsid w:val="00B51A6E"/>
    <w:rsid w:val="00B54A19"/>
    <w:rsid w:val="00B5627D"/>
    <w:rsid w:val="00B57C2D"/>
    <w:rsid w:val="00B6122F"/>
    <w:rsid w:val="00B63214"/>
    <w:rsid w:val="00B63653"/>
    <w:rsid w:val="00B665B4"/>
    <w:rsid w:val="00B703C6"/>
    <w:rsid w:val="00B7045E"/>
    <w:rsid w:val="00B70B2A"/>
    <w:rsid w:val="00B711F2"/>
    <w:rsid w:val="00B7134E"/>
    <w:rsid w:val="00B7142F"/>
    <w:rsid w:val="00B71FF7"/>
    <w:rsid w:val="00B725BF"/>
    <w:rsid w:val="00B72FE6"/>
    <w:rsid w:val="00B734DE"/>
    <w:rsid w:val="00B737AD"/>
    <w:rsid w:val="00B73A89"/>
    <w:rsid w:val="00B75E68"/>
    <w:rsid w:val="00B76011"/>
    <w:rsid w:val="00B7650F"/>
    <w:rsid w:val="00B7668D"/>
    <w:rsid w:val="00B774F9"/>
    <w:rsid w:val="00B777D5"/>
    <w:rsid w:val="00B82D70"/>
    <w:rsid w:val="00B843EF"/>
    <w:rsid w:val="00B8479E"/>
    <w:rsid w:val="00B85CA8"/>
    <w:rsid w:val="00B865DF"/>
    <w:rsid w:val="00B90AD7"/>
    <w:rsid w:val="00B90CD9"/>
    <w:rsid w:val="00B91E52"/>
    <w:rsid w:val="00B93A66"/>
    <w:rsid w:val="00B955EE"/>
    <w:rsid w:val="00B96A46"/>
    <w:rsid w:val="00BA0042"/>
    <w:rsid w:val="00BA16CC"/>
    <w:rsid w:val="00BA290E"/>
    <w:rsid w:val="00BA5193"/>
    <w:rsid w:val="00BA521F"/>
    <w:rsid w:val="00BA5EF1"/>
    <w:rsid w:val="00BA6475"/>
    <w:rsid w:val="00BA712D"/>
    <w:rsid w:val="00BB040F"/>
    <w:rsid w:val="00BB2424"/>
    <w:rsid w:val="00BB459B"/>
    <w:rsid w:val="00BB4C57"/>
    <w:rsid w:val="00BB5F1C"/>
    <w:rsid w:val="00BB60DA"/>
    <w:rsid w:val="00BB647B"/>
    <w:rsid w:val="00BC02F9"/>
    <w:rsid w:val="00BC11E3"/>
    <w:rsid w:val="00BC167E"/>
    <w:rsid w:val="00BC22CF"/>
    <w:rsid w:val="00BC2488"/>
    <w:rsid w:val="00BC6710"/>
    <w:rsid w:val="00BC6FA8"/>
    <w:rsid w:val="00BD08F6"/>
    <w:rsid w:val="00BD14D5"/>
    <w:rsid w:val="00BD20CD"/>
    <w:rsid w:val="00BD370B"/>
    <w:rsid w:val="00BD4558"/>
    <w:rsid w:val="00BD5E86"/>
    <w:rsid w:val="00BD70FD"/>
    <w:rsid w:val="00BD7B4B"/>
    <w:rsid w:val="00BE0B3F"/>
    <w:rsid w:val="00BE12C0"/>
    <w:rsid w:val="00BE1D31"/>
    <w:rsid w:val="00BE1E03"/>
    <w:rsid w:val="00BE20C6"/>
    <w:rsid w:val="00BE2981"/>
    <w:rsid w:val="00BE3D89"/>
    <w:rsid w:val="00BE4038"/>
    <w:rsid w:val="00BE4F70"/>
    <w:rsid w:val="00BE503E"/>
    <w:rsid w:val="00BE566A"/>
    <w:rsid w:val="00BE572B"/>
    <w:rsid w:val="00BE65B9"/>
    <w:rsid w:val="00BF1AB7"/>
    <w:rsid w:val="00BF7A46"/>
    <w:rsid w:val="00C027C5"/>
    <w:rsid w:val="00C035F0"/>
    <w:rsid w:val="00C04404"/>
    <w:rsid w:val="00C053AC"/>
    <w:rsid w:val="00C071B5"/>
    <w:rsid w:val="00C07A08"/>
    <w:rsid w:val="00C1334F"/>
    <w:rsid w:val="00C17B31"/>
    <w:rsid w:val="00C212D5"/>
    <w:rsid w:val="00C2143F"/>
    <w:rsid w:val="00C217E8"/>
    <w:rsid w:val="00C21BF8"/>
    <w:rsid w:val="00C22DF2"/>
    <w:rsid w:val="00C23D22"/>
    <w:rsid w:val="00C250BD"/>
    <w:rsid w:val="00C259CA"/>
    <w:rsid w:val="00C25F12"/>
    <w:rsid w:val="00C26097"/>
    <w:rsid w:val="00C262F1"/>
    <w:rsid w:val="00C26A8F"/>
    <w:rsid w:val="00C3394B"/>
    <w:rsid w:val="00C347CB"/>
    <w:rsid w:val="00C35D19"/>
    <w:rsid w:val="00C3625F"/>
    <w:rsid w:val="00C36780"/>
    <w:rsid w:val="00C41E6E"/>
    <w:rsid w:val="00C424BB"/>
    <w:rsid w:val="00C45DFC"/>
    <w:rsid w:val="00C46AEF"/>
    <w:rsid w:val="00C504E8"/>
    <w:rsid w:val="00C51130"/>
    <w:rsid w:val="00C5176C"/>
    <w:rsid w:val="00C53891"/>
    <w:rsid w:val="00C543F9"/>
    <w:rsid w:val="00C55CD9"/>
    <w:rsid w:val="00C56807"/>
    <w:rsid w:val="00C5717F"/>
    <w:rsid w:val="00C578CA"/>
    <w:rsid w:val="00C603F4"/>
    <w:rsid w:val="00C63858"/>
    <w:rsid w:val="00C64B4C"/>
    <w:rsid w:val="00C64F46"/>
    <w:rsid w:val="00C652D4"/>
    <w:rsid w:val="00C66ABE"/>
    <w:rsid w:val="00C67517"/>
    <w:rsid w:val="00C70514"/>
    <w:rsid w:val="00C7138B"/>
    <w:rsid w:val="00C71550"/>
    <w:rsid w:val="00C7334A"/>
    <w:rsid w:val="00C74482"/>
    <w:rsid w:val="00C75554"/>
    <w:rsid w:val="00C76EBA"/>
    <w:rsid w:val="00C80153"/>
    <w:rsid w:val="00C80DE2"/>
    <w:rsid w:val="00C8174C"/>
    <w:rsid w:val="00C824B4"/>
    <w:rsid w:val="00C8290C"/>
    <w:rsid w:val="00C8304B"/>
    <w:rsid w:val="00C8375F"/>
    <w:rsid w:val="00C83BF6"/>
    <w:rsid w:val="00C84309"/>
    <w:rsid w:val="00C84800"/>
    <w:rsid w:val="00C84F44"/>
    <w:rsid w:val="00C87A38"/>
    <w:rsid w:val="00C927B1"/>
    <w:rsid w:val="00C95FB4"/>
    <w:rsid w:val="00C967D1"/>
    <w:rsid w:val="00C96988"/>
    <w:rsid w:val="00CA0AF1"/>
    <w:rsid w:val="00CA0BA7"/>
    <w:rsid w:val="00CA19D0"/>
    <w:rsid w:val="00CA1C3D"/>
    <w:rsid w:val="00CA4A80"/>
    <w:rsid w:val="00CA4BAA"/>
    <w:rsid w:val="00CA5B22"/>
    <w:rsid w:val="00CA693A"/>
    <w:rsid w:val="00CB0FC5"/>
    <w:rsid w:val="00CB1441"/>
    <w:rsid w:val="00CB43C8"/>
    <w:rsid w:val="00CB5FC7"/>
    <w:rsid w:val="00CB60D2"/>
    <w:rsid w:val="00CB6517"/>
    <w:rsid w:val="00CB6E4F"/>
    <w:rsid w:val="00CC2C32"/>
    <w:rsid w:val="00CC3354"/>
    <w:rsid w:val="00CC4DF2"/>
    <w:rsid w:val="00CC5FC5"/>
    <w:rsid w:val="00CC6405"/>
    <w:rsid w:val="00CC72F8"/>
    <w:rsid w:val="00CD0417"/>
    <w:rsid w:val="00CD0421"/>
    <w:rsid w:val="00CD0DCD"/>
    <w:rsid w:val="00CD12BE"/>
    <w:rsid w:val="00CD35A9"/>
    <w:rsid w:val="00CD496D"/>
    <w:rsid w:val="00CD5486"/>
    <w:rsid w:val="00CD550E"/>
    <w:rsid w:val="00CD64FD"/>
    <w:rsid w:val="00CD6E70"/>
    <w:rsid w:val="00CE1A53"/>
    <w:rsid w:val="00CE1F74"/>
    <w:rsid w:val="00CE3333"/>
    <w:rsid w:val="00CE3BC8"/>
    <w:rsid w:val="00CE401C"/>
    <w:rsid w:val="00CE42C5"/>
    <w:rsid w:val="00CE43EC"/>
    <w:rsid w:val="00CE45EA"/>
    <w:rsid w:val="00CE7E1A"/>
    <w:rsid w:val="00CF0AA0"/>
    <w:rsid w:val="00CF0C0A"/>
    <w:rsid w:val="00CF3657"/>
    <w:rsid w:val="00CF69B5"/>
    <w:rsid w:val="00CF6E8B"/>
    <w:rsid w:val="00CF6E98"/>
    <w:rsid w:val="00CF7085"/>
    <w:rsid w:val="00CF7A4F"/>
    <w:rsid w:val="00D000DD"/>
    <w:rsid w:val="00D01161"/>
    <w:rsid w:val="00D019E1"/>
    <w:rsid w:val="00D06ABD"/>
    <w:rsid w:val="00D07011"/>
    <w:rsid w:val="00D10C93"/>
    <w:rsid w:val="00D13360"/>
    <w:rsid w:val="00D13C0D"/>
    <w:rsid w:val="00D15245"/>
    <w:rsid w:val="00D16FBA"/>
    <w:rsid w:val="00D17578"/>
    <w:rsid w:val="00D176C8"/>
    <w:rsid w:val="00D17DA5"/>
    <w:rsid w:val="00D2098B"/>
    <w:rsid w:val="00D20FB8"/>
    <w:rsid w:val="00D235C3"/>
    <w:rsid w:val="00D23E62"/>
    <w:rsid w:val="00D24E7E"/>
    <w:rsid w:val="00D2666A"/>
    <w:rsid w:val="00D2680A"/>
    <w:rsid w:val="00D2696E"/>
    <w:rsid w:val="00D30282"/>
    <w:rsid w:val="00D31A43"/>
    <w:rsid w:val="00D333B1"/>
    <w:rsid w:val="00D35892"/>
    <w:rsid w:val="00D35AE1"/>
    <w:rsid w:val="00D36359"/>
    <w:rsid w:val="00D428A0"/>
    <w:rsid w:val="00D44D16"/>
    <w:rsid w:val="00D4531F"/>
    <w:rsid w:val="00D45B78"/>
    <w:rsid w:val="00D45BA4"/>
    <w:rsid w:val="00D46DF7"/>
    <w:rsid w:val="00D478EC"/>
    <w:rsid w:val="00D506CB"/>
    <w:rsid w:val="00D52433"/>
    <w:rsid w:val="00D52D12"/>
    <w:rsid w:val="00D53F31"/>
    <w:rsid w:val="00D55FF6"/>
    <w:rsid w:val="00D56618"/>
    <w:rsid w:val="00D57009"/>
    <w:rsid w:val="00D57B99"/>
    <w:rsid w:val="00D57CDB"/>
    <w:rsid w:val="00D6158D"/>
    <w:rsid w:val="00D61C35"/>
    <w:rsid w:val="00D65A24"/>
    <w:rsid w:val="00D6644E"/>
    <w:rsid w:val="00D67B2B"/>
    <w:rsid w:val="00D74188"/>
    <w:rsid w:val="00D757E2"/>
    <w:rsid w:val="00D773C5"/>
    <w:rsid w:val="00D81DF7"/>
    <w:rsid w:val="00D8340C"/>
    <w:rsid w:val="00D84E10"/>
    <w:rsid w:val="00D87CBD"/>
    <w:rsid w:val="00D87DC6"/>
    <w:rsid w:val="00D90123"/>
    <w:rsid w:val="00D90EA9"/>
    <w:rsid w:val="00D917C9"/>
    <w:rsid w:val="00D91F4E"/>
    <w:rsid w:val="00D95BE9"/>
    <w:rsid w:val="00D97394"/>
    <w:rsid w:val="00DA0BA1"/>
    <w:rsid w:val="00DA206C"/>
    <w:rsid w:val="00DA317D"/>
    <w:rsid w:val="00DA3466"/>
    <w:rsid w:val="00DB0531"/>
    <w:rsid w:val="00DB0589"/>
    <w:rsid w:val="00DB08E1"/>
    <w:rsid w:val="00DB22D9"/>
    <w:rsid w:val="00DB29EF"/>
    <w:rsid w:val="00DB5FDE"/>
    <w:rsid w:val="00DB6AA6"/>
    <w:rsid w:val="00DB7101"/>
    <w:rsid w:val="00DB7239"/>
    <w:rsid w:val="00DC15D9"/>
    <w:rsid w:val="00DC175A"/>
    <w:rsid w:val="00DC1A18"/>
    <w:rsid w:val="00DC1C70"/>
    <w:rsid w:val="00DC232C"/>
    <w:rsid w:val="00DC28EF"/>
    <w:rsid w:val="00DC3527"/>
    <w:rsid w:val="00DC4DCB"/>
    <w:rsid w:val="00DC5D90"/>
    <w:rsid w:val="00DC6E43"/>
    <w:rsid w:val="00DC77F4"/>
    <w:rsid w:val="00DC780B"/>
    <w:rsid w:val="00DC7AA8"/>
    <w:rsid w:val="00DC7B47"/>
    <w:rsid w:val="00DC7FC5"/>
    <w:rsid w:val="00DD0164"/>
    <w:rsid w:val="00DD180B"/>
    <w:rsid w:val="00DD2C8B"/>
    <w:rsid w:val="00DD3896"/>
    <w:rsid w:val="00DD5549"/>
    <w:rsid w:val="00DD6541"/>
    <w:rsid w:val="00DE0D8E"/>
    <w:rsid w:val="00DE32E6"/>
    <w:rsid w:val="00DE3428"/>
    <w:rsid w:val="00DE3A92"/>
    <w:rsid w:val="00DE5AE3"/>
    <w:rsid w:val="00DE68BF"/>
    <w:rsid w:val="00DE780D"/>
    <w:rsid w:val="00E014D2"/>
    <w:rsid w:val="00E03526"/>
    <w:rsid w:val="00E072A4"/>
    <w:rsid w:val="00E10456"/>
    <w:rsid w:val="00E10EF6"/>
    <w:rsid w:val="00E11512"/>
    <w:rsid w:val="00E129B5"/>
    <w:rsid w:val="00E1345F"/>
    <w:rsid w:val="00E14BF8"/>
    <w:rsid w:val="00E15111"/>
    <w:rsid w:val="00E15FDC"/>
    <w:rsid w:val="00E16A96"/>
    <w:rsid w:val="00E1718B"/>
    <w:rsid w:val="00E1798D"/>
    <w:rsid w:val="00E202DD"/>
    <w:rsid w:val="00E20A07"/>
    <w:rsid w:val="00E21C23"/>
    <w:rsid w:val="00E23739"/>
    <w:rsid w:val="00E24DAB"/>
    <w:rsid w:val="00E24FB7"/>
    <w:rsid w:val="00E25B3E"/>
    <w:rsid w:val="00E25B54"/>
    <w:rsid w:val="00E26706"/>
    <w:rsid w:val="00E3387F"/>
    <w:rsid w:val="00E345EA"/>
    <w:rsid w:val="00E34946"/>
    <w:rsid w:val="00E3495D"/>
    <w:rsid w:val="00E403EC"/>
    <w:rsid w:val="00E40670"/>
    <w:rsid w:val="00E40A51"/>
    <w:rsid w:val="00E41423"/>
    <w:rsid w:val="00E4163A"/>
    <w:rsid w:val="00E43B53"/>
    <w:rsid w:val="00E43D46"/>
    <w:rsid w:val="00E45457"/>
    <w:rsid w:val="00E47BD4"/>
    <w:rsid w:val="00E47C77"/>
    <w:rsid w:val="00E5109D"/>
    <w:rsid w:val="00E51239"/>
    <w:rsid w:val="00E524C1"/>
    <w:rsid w:val="00E52B6D"/>
    <w:rsid w:val="00E53252"/>
    <w:rsid w:val="00E5382B"/>
    <w:rsid w:val="00E53E55"/>
    <w:rsid w:val="00E565BD"/>
    <w:rsid w:val="00E56C2B"/>
    <w:rsid w:val="00E578D4"/>
    <w:rsid w:val="00E57A6A"/>
    <w:rsid w:val="00E60A88"/>
    <w:rsid w:val="00E63FEA"/>
    <w:rsid w:val="00E64149"/>
    <w:rsid w:val="00E65151"/>
    <w:rsid w:val="00E65E2C"/>
    <w:rsid w:val="00E67CA4"/>
    <w:rsid w:val="00E7151F"/>
    <w:rsid w:val="00E717C1"/>
    <w:rsid w:val="00E72779"/>
    <w:rsid w:val="00E7349C"/>
    <w:rsid w:val="00E73A64"/>
    <w:rsid w:val="00E75A70"/>
    <w:rsid w:val="00E763AF"/>
    <w:rsid w:val="00E764CE"/>
    <w:rsid w:val="00E774BC"/>
    <w:rsid w:val="00E7754A"/>
    <w:rsid w:val="00E77E30"/>
    <w:rsid w:val="00E8092B"/>
    <w:rsid w:val="00E837FF"/>
    <w:rsid w:val="00E83968"/>
    <w:rsid w:val="00E90203"/>
    <w:rsid w:val="00E90873"/>
    <w:rsid w:val="00E91001"/>
    <w:rsid w:val="00E9221F"/>
    <w:rsid w:val="00E93C71"/>
    <w:rsid w:val="00E94E4F"/>
    <w:rsid w:val="00E963EA"/>
    <w:rsid w:val="00E96AA1"/>
    <w:rsid w:val="00E97BBA"/>
    <w:rsid w:val="00EA07B7"/>
    <w:rsid w:val="00EA426D"/>
    <w:rsid w:val="00EA536D"/>
    <w:rsid w:val="00EA71C2"/>
    <w:rsid w:val="00EB0041"/>
    <w:rsid w:val="00EB04A3"/>
    <w:rsid w:val="00EB46E0"/>
    <w:rsid w:val="00EB4F42"/>
    <w:rsid w:val="00EB55B5"/>
    <w:rsid w:val="00EB5740"/>
    <w:rsid w:val="00EB6C3A"/>
    <w:rsid w:val="00EB6CC8"/>
    <w:rsid w:val="00EB7183"/>
    <w:rsid w:val="00EB7B6E"/>
    <w:rsid w:val="00EC07E5"/>
    <w:rsid w:val="00EC1A3A"/>
    <w:rsid w:val="00EC3680"/>
    <w:rsid w:val="00EC585F"/>
    <w:rsid w:val="00EC7D08"/>
    <w:rsid w:val="00ED0E9C"/>
    <w:rsid w:val="00ED1421"/>
    <w:rsid w:val="00ED1729"/>
    <w:rsid w:val="00ED3573"/>
    <w:rsid w:val="00ED3701"/>
    <w:rsid w:val="00ED38FD"/>
    <w:rsid w:val="00ED3C84"/>
    <w:rsid w:val="00ED4302"/>
    <w:rsid w:val="00ED436F"/>
    <w:rsid w:val="00ED6494"/>
    <w:rsid w:val="00ED79AB"/>
    <w:rsid w:val="00EE06A8"/>
    <w:rsid w:val="00EE36B9"/>
    <w:rsid w:val="00EE3BBC"/>
    <w:rsid w:val="00EE61A0"/>
    <w:rsid w:val="00EE6F23"/>
    <w:rsid w:val="00EE7B37"/>
    <w:rsid w:val="00EE7FAD"/>
    <w:rsid w:val="00EF075E"/>
    <w:rsid w:val="00EF3440"/>
    <w:rsid w:val="00EF53AD"/>
    <w:rsid w:val="00EF5B45"/>
    <w:rsid w:val="00EF7360"/>
    <w:rsid w:val="00EF786A"/>
    <w:rsid w:val="00F01089"/>
    <w:rsid w:val="00F02756"/>
    <w:rsid w:val="00F034C2"/>
    <w:rsid w:val="00F06C4C"/>
    <w:rsid w:val="00F06F28"/>
    <w:rsid w:val="00F06FFD"/>
    <w:rsid w:val="00F1133A"/>
    <w:rsid w:val="00F15157"/>
    <w:rsid w:val="00F15370"/>
    <w:rsid w:val="00F16EB0"/>
    <w:rsid w:val="00F17E66"/>
    <w:rsid w:val="00F20363"/>
    <w:rsid w:val="00F2150C"/>
    <w:rsid w:val="00F2332E"/>
    <w:rsid w:val="00F2350F"/>
    <w:rsid w:val="00F23A25"/>
    <w:rsid w:val="00F24A0F"/>
    <w:rsid w:val="00F25FF6"/>
    <w:rsid w:val="00F278BC"/>
    <w:rsid w:val="00F31F03"/>
    <w:rsid w:val="00F32584"/>
    <w:rsid w:val="00F33DB3"/>
    <w:rsid w:val="00F341F9"/>
    <w:rsid w:val="00F34B51"/>
    <w:rsid w:val="00F35D64"/>
    <w:rsid w:val="00F36CED"/>
    <w:rsid w:val="00F37212"/>
    <w:rsid w:val="00F37B53"/>
    <w:rsid w:val="00F4231D"/>
    <w:rsid w:val="00F43535"/>
    <w:rsid w:val="00F45696"/>
    <w:rsid w:val="00F45A66"/>
    <w:rsid w:val="00F46451"/>
    <w:rsid w:val="00F46A71"/>
    <w:rsid w:val="00F47092"/>
    <w:rsid w:val="00F47B18"/>
    <w:rsid w:val="00F5039F"/>
    <w:rsid w:val="00F50EA2"/>
    <w:rsid w:val="00F50F45"/>
    <w:rsid w:val="00F520A5"/>
    <w:rsid w:val="00F52899"/>
    <w:rsid w:val="00F5497A"/>
    <w:rsid w:val="00F56605"/>
    <w:rsid w:val="00F60491"/>
    <w:rsid w:val="00F62452"/>
    <w:rsid w:val="00F627D7"/>
    <w:rsid w:val="00F63E52"/>
    <w:rsid w:val="00F64516"/>
    <w:rsid w:val="00F65EB6"/>
    <w:rsid w:val="00F70A6E"/>
    <w:rsid w:val="00F70DAC"/>
    <w:rsid w:val="00F7100D"/>
    <w:rsid w:val="00F714BE"/>
    <w:rsid w:val="00F73A4F"/>
    <w:rsid w:val="00F73E7E"/>
    <w:rsid w:val="00F74839"/>
    <w:rsid w:val="00F757FD"/>
    <w:rsid w:val="00F77D2C"/>
    <w:rsid w:val="00F8168D"/>
    <w:rsid w:val="00F8311A"/>
    <w:rsid w:val="00F83123"/>
    <w:rsid w:val="00F8419E"/>
    <w:rsid w:val="00F85BEC"/>
    <w:rsid w:val="00F8782D"/>
    <w:rsid w:val="00F93AC0"/>
    <w:rsid w:val="00F95AF2"/>
    <w:rsid w:val="00F970E1"/>
    <w:rsid w:val="00F979B7"/>
    <w:rsid w:val="00F97C93"/>
    <w:rsid w:val="00FA0F9D"/>
    <w:rsid w:val="00FA1F5F"/>
    <w:rsid w:val="00FA31D7"/>
    <w:rsid w:val="00FA3A80"/>
    <w:rsid w:val="00FA3BD0"/>
    <w:rsid w:val="00FA4081"/>
    <w:rsid w:val="00FA49ED"/>
    <w:rsid w:val="00FA7480"/>
    <w:rsid w:val="00FB058B"/>
    <w:rsid w:val="00FB1155"/>
    <w:rsid w:val="00FB174A"/>
    <w:rsid w:val="00FB2804"/>
    <w:rsid w:val="00FB5793"/>
    <w:rsid w:val="00FB62A4"/>
    <w:rsid w:val="00FC1255"/>
    <w:rsid w:val="00FC16D7"/>
    <w:rsid w:val="00FC1CE4"/>
    <w:rsid w:val="00FC23F0"/>
    <w:rsid w:val="00FC2BA4"/>
    <w:rsid w:val="00FC4674"/>
    <w:rsid w:val="00FC4904"/>
    <w:rsid w:val="00FC5A66"/>
    <w:rsid w:val="00FC6F19"/>
    <w:rsid w:val="00FC735C"/>
    <w:rsid w:val="00FD03CE"/>
    <w:rsid w:val="00FD0583"/>
    <w:rsid w:val="00FD2421"/>
    <w:rsid w:val="00FD2880"/>
    <w:rsid w:val="00FD479A"/>
    <w:rsid w:val="00FD5A50"/>
    <w:rsid w:val="00FD79A4"/>
    <w:rsid w:val="00FD7C71"/>
    <w:rsid w:val="00FD7C95"/>
    <w:rsid w:val="00FE1AE2"/>
    <w:rsid w:val="00FE362F"/>
    <w:rsid w:val="00FE5DCE"/>
    <w:rsid w:val="00FE69E5"/>
    <w:rsid w:val="00FF0188"/>
    <w:rsid w:val="00FF2E39"/>
    <w:rsid w:val="00FF41C1"/>
    <w:rsid w:val="00FF46F5"/>
    <w:rsid w:val="00FF4F81"/>
    <w:rsid w:val="00FF51B9"/>
    <w:rsid w:val="00FF6870"/>
    <w:rsid w:val="00FF6BAD"/>
    <w:rsid w:val="0A3D4A8F"/>
    <w:rsid w:val="0CF462EF"/>
    <w:rsid w:val="0E203D0D"/>
    <w:rsid w:val="0FB87AA7"/>
    <w:rsid w:val="0FD10D03"/>
    <w:rsid w:val="11C56A31"/>
    <w:rsid w:val="14783E90"/>
    <w:rsid w:val="17C32C68"/>
    <w:rsid w:val="1820443C"/>
    <w:rsid w:val="19573E8D"/>
    <w:rsid w:val="1D2D38EE"/>
    <w:rsid w:val="1F0D6AF5"/>
    <w:rsid w:val="235A693F"/>
    <w:rsid w:val="26CC7C68"/>
    <w:rsid w:val="282C4737"/>
    <w:rsid w:val="286747A7"/>
    <w:rsid w:val="2BB63FC3"/>
    <w:rsid w:val="2D0A234F"/>
    <w:rsid w:val="2E814ED3"/>
    <w:rsid w:val="348545ED"/>
    <w:rsid w:val="3529272A"/>
    <w:rsid w:val="35B02703"/>
    <w:rsid w:val="36241250"/>
    <w:rsid w:val="3821593A"/>
    <w:rsid w:val="3B2601EF"/>
    <w:rsid w:val="3BC91D35"/>
    <w:rsid w:val="3DE236F6"/>
    <w:rsid w:val="3DE94C08"/>
    <w:rsid w:val="3E155F41"/>
    <w:rsid w:val="40546965"/>
    <w:rsid w:val="41B87160"/>
    <w:rsid w:val="42725710"/>
    <w:rsid w:val="4545710C"/>
    <w:rsid w:val="46A165C4"/>
    <w:rsid w:val="46BD0F24"/>
    <w:rsid w:val="475573AE"/>
    <w:rsid w:val="491A069C"/>
    <w:rsid w:val="4B4112C8"/>
    <w:rsid w:val="4B9250E5"/>
    <w:rsid w:val="4B9F6E4A"/>
    <w:rsid w:val="4E0A771A"/>
    <w:rsid w:val="4F517F89"/>
    <w:rsid w:val="52037B10"/>
    <w:rsid w:val="5322508C"/>
    <w:rsid w:val="53BE23E7"/>
    <w:rsid w:val="547A0233"/>
    <w:rsid w:val="55084957"/>
    <w:rsid w:val="56150435"/>
    <w:rsid w:val="59EA0B84"/>
    <w:rsid w:val="5A6E59A6"/>
    <w:rsid w:val="5AA168D6"/>
    <w:rsid w:val="5D921C15"/>
    <w:rsid w:val="5E36375C"/>
    <w:rsid w:val="5FBE1F8E"/>
    <w:rsid w:val="61585E6D"/>
    <w:rsid w:val="616519F0"/>
    <w:rsid w:val="6530162D"/>
    <w:rsid w:val="682B3AE8"/>
    <w:rsid w:val="68D0468F"/>
    <w:rsid w:val="68F843ED"/>
    <w:rsid w:val="69242C3C"/>
    <w:rsid w:val="6BD55F8D"/>
    <w:rsid w:val="6C0C26AF"/>
    <w:rsid w:val="6E92088F"/>
    <w:rsid w:val="6EAC2624"/>
    <w:rsid w:val="6F595D3B"/>
    <w:rsid w:val="71107D1F"/>
    <w:rsid w:val="72476C99"/>
    <w:rsid w:val="765630B8"/>
    <w:rsid w:val="777F7479"/>
    <w:rsid w:val="778C2CA5"/>
    <w:rsid w:val="7B374C5A"/>
    <w:rsid w:val="7CC91193"/>
    <w:rsid w:val="7D5611AF"/>
    <w:rsid w:val="7D715FE9"/>
    <w:rsid w:val="7E1B5166"/>
    <w:rsid w:val="7F032C71"/>
    <w:rsid w:val="7F7D0C75"/>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3B13372"/>
  <w15:docId w15:val="{6F1DFEB1-ADC7-4890-B175-9DE4EABDA8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1" w:qFormat="1"/>
    <w:lsdException w:name="heading 3" w:uiPriority="1" w:qFormat="1"/>
    <w:lsdException w:name="heading 4" w:uiPriority="18" w:qFormat="1"/>
    <w:lsdException w:name="heading 5" w:uiPriority="18" w:qFormat="1"/>
    <w:lsdException w:name="heading 6" w:uiPriority="18" w:qFormat="1"/>
    <w:lsdException w:name="heading 7" w:uiPriority="18" w:qFormat="1"/>
    <w:lsdException w:name="heading 8" w:uiPriority="18" w:qFormat="1"/>
    <w:lsdException w:name="heading 9" w:uiPriority="18" w:qFormat="1"/>
    <w:lsdException w:name="index 1" w:unhideWhenUsed="1" w:qFormat="1"/>
    <w:lsdException w:name="index 2" w:unhideWhenUsed="1" w:qFormat="1"/>
    <w:lsdException w:name="index 3" w:unhideWhenUsed="1" w:qFormat="1"/>
    <w:lsdException w:name="index 4" w:unhideWhenUsed="1" w:qFormat="1"/>
    <w:lsdException w:name="index 5" w:unhideWhenUsed="1" w:qFormat="1"/>
    <w:lsdException w:name="index 6" w:unhideWhenUsed="1" w:qFormat="1"/>
    <w:lsdException w:name="index 7" w:unhideWhenUsed="1" w:qFormat="1"/>
    <w:lsdException w:name="index 8" w:unhideWhenUsed="1" w:qFormat="1"/>
    <w:lsdException w:name="index 9" w:unhideWhenUsed="1" w:qFormat="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uiPriority="0" w:qFormat="1"/>
    <w:lsdException w:name="footnote text" w:semiHidden="1" w:unhideWhenUsed="1"/>
    <w:lsdException w:name="annotation text" w:uiPriority="0" w:unhideWhenUsed="1" w:qFormat="1"/>
    <w:lsdException w:name="header" w:unhideWhenUsed="1" w:qFormat="1"/>
    <w:lsdException w:name="footer" w:unhideWhenUsed="1" w:qFormat="1"/>
    <w:lsdException w:name="index heading" w:unhideWhenUsed="1" w:qFormat="1"/>
    <w:lsdException w:name="caption" w:semiHidden="1" w:uiPriority="35" w:unhideWhenUsed="1" w:qFormat="1"/>
    <w:lsdException w:name="table of figures" w:unhideWhenUsed="1" w:qFormat="1"/>
    <w:lsdException w:name="envelope address" w:semiHidden="1" w:unhideWhenUsed="1"/>
    <w:lsdException w:name="envelope return" w:semiHidden="1" w:unhideWhenUsed="1"/>
    <w:lsdException w:name="footnote reference" w:semiHidden="1" w:unhideWhenUsed="1"/>
    <w:lsdException w:name="annotation reference" w:uiPriority="0" w:unhideWhenUsed="1" w:qFormat="1"/>
    <w:lsdException w:name="line number" w:unhideWhenUsed="1" w:qFormat="1"/>
    <w:lsdException w:name="page number" w:qFormat="1"/>
    <w:lsdException w:name="endnote reference" w:semiHidden="1" w:unhideWhenUsed="1"/>
    <w:lsdException w:name="endnote text" w:unhideWhenUsed="1" w:qFormat="1"/>
    <w:lsdException w:name="table of authorities" w:unhideWhenUsed="1" w:qFormat="1"/>
    <w:lsdException w:name="macro" w:semiHidden="1" w:unhideWhenUsed="1"/>
    <w:lsdException w:name="toa heading" w:unhideWhenUsed="1" w:qFormat="1"/>
    <w:lsdException w:name="List" w:unhideWhenUsed="1" w:qFormat="1"/>
    <w:lsdException w:name="List Bullet" w:uiPriority="1" w:unhideWhenUsed="1" w:qFormat="1"/>
    <w:lsdException w:name="List Number" w:uiPriority="1"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iPriority="1" w:unhideWhenUsed="1" w:qFormat="1"/>
    <w:lsdException w:name="List Number 3" w:uiPriority="18" w:unhideWhenUsed="1" w:qFormat="1"/>
    <w:lsdException w:name="List Number 4" w:uiPriority="18" w:unhideWhenUsed="1" w:qFormat="1"/>
    <w:lsdException w:name="List Number 5" w:uiPriority="18" w:unhideWhenUsed="1" w:qFormat="1"/>
    <w:lsdException w:name="Title" w:uiPriority="19" w:qFormat="1"/>
    <w:lsdException w:name="Closing" w:unhideWhenUsed="1" w:qFormat="1"/>
    <w:lsdException w:name="Signature" w:uiPriority="20" w:unhideWhenUsed="1" w:qFormat="1"/>
    <w:lsdException w:name="Default Paragraph Font" w:semiHidden="1" w:uiPriority="1" w:unhideWhenUsed="1" w:qFormat="1"/>
    <w:lsdException w:name="Body Text" w:qFormat="1"/>
    <w:lsdException w:name="Body Text Indent" w:qFormat="1"/>
    <w:lsdException w:name="List Continue" w:unhideWhenUsed="1" w:qFormat="1"/>
    <w:lsdException w:name="List Continue 2" w:unhideWhenUsed="1" w:qFormat="1"/>
    <w:lsdException w:name="List Continue 3" w:unhideWhenUsed="1" w:qFormat="1"/>
    <w:lsdException w:name="List Continue 4" w:unhideWhenUsed="1" w:qFormat="1"/>
    <w:lsdException w:name="List Continue 5" w:unhideWhenUsed="1" w:qFormat="1"/>
    <w:lsdException w:name="Message Header" w:unhideWhenUsed="1" w:qFormat="1"/>
    <w:lsdException w:name="Subtitle" w:uiPriority="19" w:unhideWhenUsed="1" w:qFormat="1"/>
    <w:lsdException w:name="Salutation" w:unhideWhenUsed="1" w:qFormat="1"/>
    <w:lsdException w:name="Date" w:uiPriority="0" w:qFormat="1"/>
    <w:lsdException w:name="Body Text First Indent" w:semiHidden="1" w:unhideWhenUsed="1"/>
    <w:lsdException w:name="Body Text First Indent 2" w:semiHidden="1" w:unhideWhenUsed="1"/>
    <w:lsdException w:name="Note Heading" w:unhideWhenUsed="1" w:qFormat="1"/>
    <w:lsdException w:name="Body Text 2" w:qFormat="1"/>
    <w:lsdException w:name="Body Text 3" w:qFormat="1"/>
    <w:lsdException w:name="Body Text Indent 2" w:qFormat="1"/>
    <w:lsdException w:name="Body Text Indent 3" w:unhideWhenUsed="1" w:qFormat="1"/>
    <w:lsdException w:name="Block Text" w:semiHidden="1" w:unhideWhenUsed="1"/>
    <w:lsdException w:name="Hyperlink" w:qFormat="1"/>
    <w:lsdException w:name="FollowedHyperlink" w:unhideWhenUsed="1" w:qFormat="1"/>
    <w:lsdException w:name="Strong" w:uiPriority="22" w:qFormat="1"/>
    <w:lsdException w:name="Emphasis" w:uiPriority="20" w:qFormat="1"/>
    <w:lsdException w:name="Document Map" w:qFormat="1"/>
    <w:lsdException w:name="Plain Text" w:qFormat="1"/>
    <w:lsdException w:name="E-mail Signature" w:unhideWhenUsed="1" w:qFormat="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unhideWhenUsed="1" w:qFormat="1"/>
    <w:lsdException w:name="HTML Cite" w:unhideWhenUsed="1" w:qFormat="1"/>
    <w:lsdException w:name="HTML Code" w:unhideWhenUsed="1" w:qFormat="1"/>
    <w:lsdException w:name="HTML Definition" w:unhideWhenUsed="1" w:qFormat="1"/>
    <w:lsdException w:name="HTML Keyboard" w:unhideWhenUsed="1" w:qFormat="1"/>
    <w:lsdException w:name="HTML Preformatted" w:unhideWhenUsed="1" w:qFormat="1"/>
    <w:lsdException w:name="HTML Sample" w:semiHidden="1" w:unhideWhenUsed="1"/>
    <w:lsdException w:name="HTML Typewriter" w:unhideWhenUsed="1" w:qFormat="1"/>
    <w:lsdException w:name="HTML Variable" w:unhideWhenUsed="1" w:qFormat="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qFormat="1"/>
    <w:lsdException w:name="Table Simple 2" w:semiHidden="1" w:unhideWhenUsed="1" w:qFormat="1"/>
    <w:lsdException w:name="Table Simple 3" w:semiHidden="1" w:unhideWhenUsed="1" w:qFormat="1"/>
    <w:lsdException w:name="Table Classic 1" w:semiHidden="1" w:unhideWhenUsed="1" w:qFormat="1"/>
    <w:lsdException w:name="Table Classic 2" w:semiHidden="1" w:unhideWhenUsed="1" w:qFormat="1"/>
    <w:lsdException w:name="Table Classic 3" w:semiHidden="1" w:unhideWhenUsed="1" w:qFormat="1"/>
    <w:lsdException w:name="Table Classic 4" w:semiHidden="1" w:unhideWhenUsed="1" w:qFormat="1"/>
    <w:lsdException w:name="Table Colorful 1" w:semiHidden="1" w:unhideWhenUsed="1" w:qFormat="1"/>
    <w:lsdException w:name="Table Colorful 2" w:semiHidden="1" w:unhideWhenUsed="1" w:qFormat="1"/>
    <w:lsdException w:name="Table Colorful 3" w:semiHidden="1" w:unhideWhenUsed="1" w:qFormat="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qFormat="1"/>
    <w:lsdException w:name="Table Grid 2" w:semiHidden="1" w:unhideWhenUsed="1" w:qFormat="1"/>
    <w:lsdException w:name="Table Grid 3" w:semiHidden="1" w:unhideWhenUsed="1" w:qFormat="1"/>
    <w:lsdException w:name="Table Grid 4" w:semiHidden="1" w:unhideWhenUsed="1" w:qFormat="1"/>
    <w:lsdException w:name="Table Grid 5" w:semiHidden="1" w:unhideWhenUsed="1" w:qFormat="1"/>
    <w:lsdException w:name="Table Grid 6" w:semiHidden="1" w:unhideWhenUsed="1" w:qFormat="1"/>
    <w:lsdException w:name="Table Grid 7" w:semiHidden="1" w:unhideWhenUsed="1" w:qFormat="1"/>
    <w:lsdException w:name="Table Grid 8" w:semiHidden="1" w:unhideWhenUsed="1" w:qFormat="1"/>
    <w:lsdException w:name="Table List 1" w:semiHidden="1" w:unhideWhenUsed="1" w:qFormat="1"/>
    <w:lsdException w:name="Table List 2" w:semiHidden="1" w:unhideWhenUsed="1" w:qFormat="1"/>
    <w:lsdException w:name="Table List 3" w:semiHidden="1" w:unhideWhenUsed="1" w:qFormat="1"/>
    <w:lsdException w:name="Table List 4" w:semiHidden="1" w:unhideWhenUsed="1" w:qFormat="1"/>
    <w:lsdException w:name="Table List 5" w:semiHidden="1" w:unhideWhenUsed="1" w:qFormat="1"/>
    <w:lsdException w:name="Table List 6" w:semiHidden="1" w:unhideWhenUsed="1" w:qFormat="1"/>
    <w:lsdException w:name="Table List 7" w:semiHidden="1" w:unhideWhenUsed="1" w:qFormat="1"/>
    <w:lsdException w:name="Table List 8" w:semiHidden="1" w:unhideWhenUsed="1" w:qFormat="1"/>
    <w:lsdException w:name="Table 3D effects 1" w:semiHidden="1" w:unhideWhenUsed="1"/>
    <w:lsdException w:name="Table 3D effects 2" w:semiHidden="1" w:unhideWhenUsed="1"/>
    <w:lsdException w:name="Table 3D effects 3" w:semiHidden="1" w:unhideWhenUsed="1"/>
    <w:lsdException w:name="Table Contemporary" w:semiHidden="1" w:unhideWhenUsed="1" w:qFormat="1"/>
    <w:lsdException w:name="Table Elegant" w:semiHidden="1" w:unhideWhenUsed="1" w:qFormat="1"/>
    <w:lsdException w:name="Table Professional" w:semiHidden="1" w:unhideWhenUsed="1" w:qFormat="1"/>
    <w:lsdException w:name="Table Subtle 1" w:semiHidden="1" w:unhideWhenUsed="1" w:qFormat="1"/>
    <w:lsdException w:name="Table Subtle 2" w:semiHidden="1" w:unhideWhenUsed="1" w:qFormat="1"/>
    <w:lsdException w:name="Table Web 1" w:semiHidden="1" w:unhideWhenUsed="1" w:qFormat="1"/>
    <w:lsdException w:name="Table Web 2" w:semiHidden="1" w:unhideWhenUsed="1" w:qFormat="1"/>
    <w:lsdException w:name="Table Web 3" w:semiHidden="1" w:unhideWhenUsed="1" w:qFormat="1"/>
    <w:lsdException w:name="Balloon Text" w:qFormat="1"/>
    <w:lsdException w:name="Table Grid" w:uiPriority="59" w:qFormat="1"/>
    <w:lsdException w:name="Table Theme" w:semiHidden="1" w:unhideWhenUsed="1" w:qFormat="1"/>
    <w:lsdException w:name="Placeholder Text" w:semiHidden="1" w:unhideWhenUsed="1"/>
    <w:lsdException w:name="No Spacing" w:semiHidden="1" w:unhideWhenUsed="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Pr>
      <w:rFonts w:ascii="宋体" w:eastAsia="宋体" w:hAnsi="宋体" w:cs="宋体"/>
      <w:sz w:val="24"/>
      <w:szCs w:val="24"/>
    </w:rPr>
  </w:style>
  <w:style w:type="paragraph" w:styleId="10">
    <w:name w:val="heading 1"/>
    <w:basedOn w:val="a1"/>
    <w:next w:val="a1"/>
    <w:link w:val="11"/>
    <w:qFormat/>
    <w:pPr>
      <w:keepNext/>
      <w:keepLines/>
      <w:autoSpaceDE w:val="0"/>
      <w:autoSpaceDN w:val="0"/>
      <w:adjustRightInd w:val="0"/>
      <w:spacing w:before="240" w:after="120" w:line="300" w:lineRule="auto"/>
      <w:jc w:val="center"/>
      <w:outlineLvl w:val="0"/>
    </w:pPr>
    <w:rPr>
      <w:b/>
      <w:kern w:val="44"/>
      <w:sz w:val="32"/>
      <w:szCs w:val="20"/>
    </w:rPr>
  </w:style>
  <w:style w:type="paragraph" w:styleId="21">
    <w:name w:val="heading 2"/>
    <w:basedOn w:val="a1"/>
    <w:next w:val="a1"/>
    <w:link w:val="22"/>
    <w:uiPriority w:val="1"/>
    <w:qFormat/>
    <w:pPr>
      <w:keepNext/>
      <w:keepLines/>
      <w:autoSpaceDE w:val="0"/>
      <w:autoSpaceDN w:val="0"/>
      <w:adjustRightInd w:val="0"/>
      <w:spacing w:before="120" w:line="300" w:lineRule="auto"/>
      <w:jc w:val="center"/>
      <w:outlineLvl w:val="1"/>
    </w:pPr>
    <w:rPr>
      <w:rFonts w:ascii="Arial" w:eastAsia="黑体" w:hAnsi="Arial"/>
      <w:b/>
      <w:sz w:val="30"/>
      <w:szCs w:val="20"/>
    </w:rPr>
  </w:style>
  <w:style w:type="paragraph" w:styleId="31">
    <w:name w:val="heading 3"/>
    <w:basedOn w:val="a1"/>
    <w:next w:val="a1"/>
    <w:link w:val="32"/>
    <w:uiPriority w:val="1"/>
    <w:qFormat/>
    <w:pPr>
      <w:keepNext/>
      <w:keepLines/>
      <w:spacing w:before="260" w:after="260" w:line="416" w:lineRule="auto"/>
      <w:outlineLvl w:val="2"/>
    </w:pPr>
    <w:rPr>
      <w:b/>
      <w:bCs/>
      <w:sz w:val="32"/>
      <w:szCs w:val="32"/>
    </w:rPr>
  </w:style>
  <w:style w:type="paragraph" w:styleId="41">
    <w:name w:val="heading 4"/>
    <w:basedOn w:val="a1"/>
    <w:next w:val="a1"/>
    <w:link w:val="42"/>
    <w:uiPriority w:val="18"/>
    <w:qFormat/>
    <w:pPr>
      <w:keepNext/>
      <w:keepLines/>
      <w:spacing w:before="280" w:after="290" w:line="376" w:lineRule="auto"/>
      <w:outlineLvl w:val="3"/>
    </w:pPr>
    <w:rPr>
      <w:rFonts w:ascii="Arial" w:eastAsia="黑体" w:hAnsi="Arial"/>
      <w:b/>
      <w:bCs/>
      <w:sz w:val="28"/>
      <w:szCs w:val="28"/>
    </w:rPr>
  </w:style>
  <w:style w:type="paragraph" w:styleId="51">
    <w:name w:val="heading 5"/>
    <w:basedOn w:val="a1"/>
    <w:next w:val="a2"/>
    <w:link w:val="52"/>
    <w:uiPriority w:val="18"/>
    <w:qFormat/>
    <w:pPr>
      <w:keepNext/>
      <w:keepLines/>
      <w:spacing w:before="280" w:after="290" w:line="376" w:lineRule="auto"/>
      <w:outlineLvl w:val="4"/>
    </w:pPr>
    <w:rPr>
      <w:b/>
      <w:sz w:val="28"/>
      <w:szCs w:val="20"/>
    </w:rPr>
  </w:style>
  <w:style w:type="paragraph" w:styleId="6">
    <w:name w:val="heading 6"/>
    <w:basedOn w:val="a1"/>
    <w:next w:val="a2"/>
    <w:link w:val="60"/>
    <w:uiPriority w:val="18"/>
    <w:qFormat/>
    <w:pPr>
      <w:keepNext/>
      <w:keepLines/>
      <w:spacing w:before="240" w:after="64" w:line="320" w:lineRule="auto"/>
      <w:outlineLvl w:val="5"/>
    </w:pPr>
    <w:rPr>
      <w:rFonts w:ascii="Arial" w:eastAsia="黑体" w:hAnsi="Arial"/>
      <w:b/>
      <w:szCs w:val="20"/>
    </w:rPr>
  </w:style>
  <w:style w:type="paragraph" w:styleId="7">
    <w:name w:val="heading 7"/>
    <w:basedOn w:val="a1"/>
    <w:next w:val="a2"/>
    <w:link w:val="70"/>
    <w:uiPriority w:val="18"/>
    <w:qFormat/>
    <w:pPr>
      <w:keepNext/>
      <w:keepLines/>
      <w:spacing w:before="240" w:after="64" w:line="320" w:lineRule="auto"/>
      <w:outlineLvl w:val="6"/>
    </w:pPr>
    <w:rPr>
      <w:b/>
      <w:szCs w:val="20"/>
    </w:rPr>
  </w:style>
  <w:style w:type="paragraph" w:styleId="8">
    <w:name w:val="heading 8"/>
    <w:basedOn w:val="a1"/>
    <w:next w:val="a2"/>
    <w:link w:val="80"/>
    <w:uiPriority w:val="18"/>
    <w:qFormat/>
    <w:pPr>
      <w:keepNext/>
      <w:keepLines/>
      <w:spacing w:before="240" w:after="64" w:line="320" w:lineRule="auto"/>
      <w:outlineLvl w:val="7"/>
    </w:pPr>
    <w:rPr>
      <w:rFonts w:ascii="Arial" w:eastAsia="黑体" w:hAnsi="Arial"/>
      <w:szCs w:val="20"/>
    </w:rPr>
  </w:style>
  <w:style w:type="paragraph" w:styleId="9">
    <w:name w:val="heading 9"/>
    <w:basedOn w:val="a1"/>
    <w:next w:val="a2"/>
    <w:link w:val="90"/>
    <w:uiPriority w:val="18"/>
    <w:qFormat/>
    <w:pPr>
      <w:keepNext/>
      <w:keepLines/>
      <w:spacing w:before="240" w:after="64" w:line="320" w:lineRule="auto"/>
      <w:outlineLvl w:val="8"/>
    </w:pPr>
    <w:rPr>
      <w:rFonts w:ascii="Arial" w:eastAsia="黑体" w:hAnsi="Arial"/>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2">
    <w:name w:val="Normal Indent"/>
    <w:basedOn w:val="a1"/>
    <w:qFormat/>
    <w:pPr>
      <w:autoSpaceDE w:val="0"/>
      <w:autoSpaceDN w:val="0"/>
      <w:adjustRightInd w:val="0"/>
      <w:ind w:firstLine="420"/>
    </w:pPr>
    <w:rPr>
      <w:szCs w:val="20"/>
    </w:rPr>
  </w:style>
  <w:style w:type="paragraph" w:styleId="33">
    <w:name w:val="List 3"/>
    <w:basedOn w:val="a1"/>
    <w:uiPriority w:val="99"/>
    <w:unhideWhenUsed/>
    <w:qFormat/>
    <w:pPr>
      <w:ind w:left="1080" w:hanging="360"/>
      <w:contextualSpacing/>
    </w:pPr>
    <w:rPr>
      <w:rFonts w:ascii="Cambria" w:eastAsia="微软雅黑" w:hAnsi="Cambria" w:cs="Times New Roman"/>
      <w:color w:val="595959"/>
      <w:kern w:val="20"/>
      <w:sz w:val="21"/>
      <w:szCs w:val="20"/>
      <w:lang w:val="zh-CN"/>
    </w:rPr>
  </w:style>
  <w:style w:type="paragraph" w:styleId="TOC7">
    <w:name w:val="toc 7"/>
    <w:basedOn w:val="a1"/>
    <w:next w:val="a1"/>
    <w:uiPriority w:val="39"/>
    <w:unhideWhenUsed/>
    <w:qFormat/>
    <w:pPr>
      <w:spacing w:after="100"/>
      <w:ind w:left="1320"/>
    </w:pPr>
    <w:rPr>
      <w:rFonts w:ascii="Cambria" w:eastAsia="微软雅黑" w:hAnsi="Cambria" w:cs="Times New Roman"/>
      <w:color w:val="595959"/>
      <w:kern w:val="20"/>
      <w:sz w:val="21"/>
      <w:szCs w:val="20"/>
      <w:lang w:val="zh-CN"/>
    </w:rPr>
  </w:style>
  <w:style w:type="paragraph" w:styleId="20">
    <w:name w:val="List Number 2"/>
    <w:basedOn w:val="a1"/>
    <w:uiPriority w:val="1"/>
    <w:unhideWhenUsed/>
    <w:qFormat/>
    <w:pPr>
      <w:numPr>
        <w:ilvl w:val="1"/>
        <w:numId w:val="1"/>
      </w:numPr>
      <w:ind w:left="431" w:hanging="431"/>
      <w:contextualSpacing/>
    </w:pPr>
    <w:rPr>
      <w:rFonts w:ascii="Cambria" w:eastAsia="微软雅黑" w:hAnsi="Cambria" w:cs="Times New Roman"/>
      <w:color w:val="595959"/>
      <w:kern w:val="20"/>
      <w:sz w:val="21"/>
      <w:szCs w:val="20"/>
      <w:lang w:val="zh-CN"/>
    </w:rPr>
  </w:style>
  <w:style w:type="paragraph" w:styleId="a6">
    <w:name w:val="table of authorities"/>
    <w:basedOn w:val="a1"/>
    <w:next w:val="a1"/>
    <w:uiPriority w:val="99"/>
    <w:unhideWhenUsed/>
    <w:qFormat/>
    <w:pPr>
      <w:ind w:left="220" w:hanging="220"/>
    </w:pPr>
    <w:rPr>
      <w:rFonts w:ascii="Cambria" w:eastAsia="微软雅黑" w:hAnsi="Cambria" w:cs="Times New Roman"/>
      <w:color w:val="595959"/>
      <w:kern w:val="20"/>
      <w:sz w:val="21"/>
      <w:szCs w:val="20"/>
      <w:lang w:val="zh-CN"/>
    </w:rPr>
  </w:style>
  <w:style w:type="paragraph" w:styleId="a7">
    <w:name w:val="Note Heading"/>
    <w:basedOn w:val="a1"/>
    <w:next w:val="a1"/>
    <w:link w:val="a8"/>
    <w:uiPriority w:val="99"/>
    <w:unhideWhenUsed/>
    <w:qFormat/>
    <w:rPr>
      <w:rFonts w:ascii="Cambria" w:eastAsia="微软雅黑" w:hAnsi="Cambria" w:cs="Times New Roman"/>
      <w:color w:val="595959"/>
      <w:kern w:val="20"/>
      <w:sz w:val="21"/>
      <w:szCs w:val="20"/>
      <w:lang w:val="zh-CN"/>
    </w:rPr>
  </w:style>
  <w:style w:type="paragraph" w:styleId="4">
    <w:name w:val="List Bullet 4"/>
    <w:basedOn w:val="a1"/>
    <w:uiPriority w:val="99"/>
    <w:unhideWhenUsed/>
    <w:qFormat/>
    <w:pPr>
      <w:numPr>
        <w:numId w:val="2"/>
      </w:numPr>
      <w:contextualSpacing/>
    </w:pPr>
    <w:rPr>
      <w:rFonts w:ascii="Cambria" w:eastAsia="微软雅黑" w:hAnsi="Cambria" w:cs="Times New Roman"/>
      <w:color w:val="595959"/>
      <w:kern w:val="20"/>
      <w:sz w:val="21"/>
      <w:szCs w:val="20"/>
      <w:lang w:val="zh-CN"/>
    </w:rPr>
  </w:style>
  <w:style w:type="paragraph" w:styleId="81">
    <w:name w:val="index 8"/>
    <w:basedOn w:val="a1"/>
    <w:next w:val="a1"/>
    <w:uiPriority w:val="99"/>
    <w:unhideWhenUsed/>
    <w:qFormat/>
    <w:pPr>
      <w:ind w:left="1760" w:hanging="220"/>
    </w:pPr>
    <w:rPr>
      <w:rFonts w:ascii="Cambria" w:eastAsia="微软雅黑" w:hAnsi="Cambria" w:cs="Times New Roman"/>
      <w:color w:val="595959"/>
      <w:kern w:val="20"/>
      <w:sz w:val="21"/>
      <w:szCs w:val="20"/>
      <w:lang w:val="zh-CN"/>
    </w:rPr>
  </w:style>
  <w:style w:type="paragraph" w:styleId="a9">
    <w:name w:val="E-mail Signature"/>
    <w:basedOn w:val="a1"/>
    <w:link w:val="aa"/>
    <w:uiPriority w:val="99"/>
    <w:unhideWhenUsed/>
    <w:qFormat/>
    <w:rPr>
      <w:rFonts w:ascii="Cambria" w:eastAsia="微软雅黑" w:hAnsi="Cambria" w:cs="Times New Roman"/>
      <w:color w:val="595959"/>
      <w:kern w:val="20"/>
      <w:sz w:val="21"/>
      <w:szCs w:val="20"/>
      <w:lang w:val="zh-CN"/>
    </w:rPr>
  </w:style>
  <w:style w:type="paragraph" w:styleId="a0">
    <w:name w:val="List Number"/>
    <w:basedOn w:val="a1"/>
    <w:uiPriority w:val="1"/>
    <w:unhideWhenUsed/>
    <w:qFormat/>
    <w:pPr>
      <w:numPr>
        <w:numId w:val="1"/>
      </w:numPr>
      <w:ind w:left="357" w:hanging="357"/>
      <w:contextualSpacing/>
    </w:pPr>
    <w:rPr>
      <w:rFonts w:ascii="Cambria" w:eastAsia="微软雅黑" w:hAnsi="Cambria" w:cs="Times New Roman"/>
      <w:color w:val="595959"/>
      <w:kern w:val="20"/>
      <w:sz w:val="21"/>
      <w:szCs w:val="20"/>
      <w:lang w:val="zh-CN"/>
    </w:rPr>
  </w:style>
  <w:style w:type="paragraph" w:styleId="53">
    <w:name w:val="index 5"/>
    <w:basedOn w:val="a1"/>
    <w:next w:val="a1"/>
    <w:uiPriority w:val="99"/>
    <w:unhideWhenUsed/>
    <w:qFormat/>
    <w:pPr>
      <w:ind w:left="1100" w:hanging="220"/>
    </w:pPr>
    <w:rPr>
      <w:rFonts w:ascii="Cambria" w:eastAsia="微软雅黑" w:hAnsi="Cambria" w:cs="Times New Roman"/>
      <w:color w:val="595959"/>
      <w:kern w:val="20"/>
      <w:sz w:val="21"/>
      <w:szCs w:val="20"/>
      <w:lang w:val="zh-CN"/>
    </w:rPr>
  </w:style>
  <w:style w:type="paragraph" w:styleId="a">
    <w:name w:val="List Bullet"/>
    <w:basedOn w:val="a1"/>
    <w:uiPriority w:val="1"/>
    <w:unhideWhenUsed/>
    <w:qFormat/>
    <w:pPr>
      <w:numPr>
        <w:numId w:val="3"/>
      </w:numPr>
      <w:spacing w:after="40"/>
    </w:pPr>
    <w:rPr>
      <w:rFonts w:ascii="Cambria" w:eastAsia="微软雅黑" w:hAnsi="Cambria" w:cs="Times New Roman"/>
      <w:color w:val="595959"/>
      <w:kern w:val="20"/>
      <w:sz w:val="21"/>
      <w:szCs w:val="20"/>
      <w:lang w:val="zh-CN"/>
    </w:rPr>
  </w:style>
  <w:style w:type="paragraph" w:styleId="ab">
    <w:name w:val="Document Map"/>
    <w:basedOn w:val="a1"/>
    <w:link w:val="ac"/>
    <w:uiPriority w:val="99"/>
    <w:qFormat/>
    <w:pPr>
      <w:shd w:val="clear" w:color="auto" w:fill="000080"/>
    </w:pPr>
  </w:style>
  <w:style w:type="paragraph" w:styleId="ad">
    <w:name w:val="toa heading"/>
    <w:basedOn w:val="a1"/>
    <w:next w:val="a1"/>
    <w:uiPriority w:val="99"/>
    <w:unhideWhenUsed/>
    <w:qFormat/>
    <w:pPr>
      <w:spacing w:before="120"/>
    </w:pPr>
    <w:rPr>
      <w:rFonts w:ascii="Calibri" w:hAnsi="Calibri" w:cs="Arial"/>
      <w:b/>
      <w:bCs/>
      <w:color w:val="595959"/>
      <w:kern w:val="20"/>
      <w:szCs w:val="20"/>
      <w:lang w:val="zh-CN"/>
    </w:rPr>
  </w:style>
  <w:style w:type="paragraph" w:styleId="ae">
    <w:name w:val="annotation text"/>
    <w:basedOn w:val="a1"/>
    <w:link w:val="af"/>
    <w:unhideWhenUsed/>
    <w:qFormat/>
  </w:style>
  <w:style w:type="paragraph" w:styleId="61">
    <w:name w:val="index 6"/>
    <w:basedOn w:val="a1"/>
    <w:next w:val="a1"/>
    <w:uiPriority w:val="99"/>
    <w:unhideWhenUsed/>
    <w:qFormat/>
    <w:pPr>
      <w:ind w:left="1320" w:hanging="220"/>
    </w:pPr>
    <w:rPr>
      <w:rFonts w:ascii="Cambria" w:eastAsia="微软雅黑" w:hAnsi="Cambria" w:cs="Times New Roman"/>
      <w:color w:val="595959"/>
      <w:kern w:val="20"/>
      <w:sz w:val="21"/>
      <w:szCs w:val="20"/>
      <w:lang w:val="zh-CN"/>
    </w:rPr>
  </w:style>
  <w:style w:type="paragraph" w:styleId="af0">
    <w:name w:val="Salutation"/>
    <w:basedOn w:val="a1"/>
    <w:next w:val="a1"/>
    <w:link w:val="af1"/>
    <w:uiPriority w:val="99"/>
    <w:unhideWhenUsed/>
    <w:qFormat/>
    <w:rPr>
      <w:rFonts w:ascii="Cambria" w:eastAsia="微软雅黑" w:hAnsi="Cambria" w:cs="Times New Roman"/>
      <w:color w:val="595959"/>
      <w:kern w:val="20"/>
      <w:sz w:val="21"/>
      <w:szCs w:val="20"/>
      <w:lang w:val="zh-CN"/>
    </w:rPr>
  </w:style>
  <w:style w:type="paragraph" w:styleId="34">
    <w:name w:val="Body Text 3"/>
    <w:basedOn w:val="a1"/>
    <w:link w:val="35"/>
    <w:uiPriority w:val="99"/>
    <w:qFormat/>
    <w:pPr>
      <w:ind w:right="720"/>
    </w:pPr>
    <w:rPr>
      <w:sz w:val="20"/>
      <w:szCs w:val="20"/>
      <w:lang w:eastAsia="en-US"/>
    </w:rPr>
  </w:style>
  <w:style w:type="paragraph" w:styleId="af2">
    <w:name w:val="Closing"/>
    <w:basedOn w:val="a1"/>
    <w:link w:val="af3"/>
    <w:uiPriority w:val="99"/>
    <w:unhideWhenUsed/>
    <w:qFormat/>
    <w:pPr>
      <w:ind w:left="4320"/>
    </w:pPr>
    <w:rPr>
      <w:rFonts w:ascii="Cambria" w:eastAsia="微软雅黑" w:hAnsi="Cambria" w:cs="Times New Roman"/>
      <w:color w:val="595959"/>
      <w:kern w:val="20"/>
      <w:sz w:val="21"/>
      <w:szCs w:val="20"/>
      <w:lang w:val="zh-CN"/>
    </w:rPr>
  </w:style>
  <w:style w:type="paragraph" w:styleId="3">
    <w:name w:val="List Bullet 3"/>
    <w:basedOn w:val="a1"/>
    <w:uiPriority w:val="99"/>
    <w:unhideWhenUsed/>
    <w:qFormat/>
    <w:pPr>
      <w:numPr>
        <w:numId w:val="4"/>
      </w:numPr>
      <w:contextualSpacing/>
    </w:pPr>
    <w:rPr>
      <w:rFonts w:ascii="Cambria" w:eastAsia="微软雅黑" w:hAnsi="Cambria" w:cs="Times New Roman"/>
      <w:color w:val="595959"/>
      <w:kern w:val="20"/>
      <w:sz w:val="21"/>
      <w:szCs w:val="20"/>
      <w:lang w:val="zh-CN"/>
    </w:rPr>
  </w:style>
  <w:style w:type="paragraph" w:styleId="af4">
    <w:name w:val="Body Text"/>
    <w:basedOn w:val="a1"/>
    <w:link w:val="af5"/>
    <w:uiPriority w:val="99"/>
    <w:qFormat/>
    <w:pPr>
      <w:tabs>
        <w:tab w:val="left" w:pos="567"/>
      </w:tabs>
      <w:spacing w:before="120" w:line="22" w:lineRule="atLeast"/>
    </w:pPr>
  </w:style>
  <w:style w:type="paragraph" w:styleId="af6">
    <w:name w:val="Body Text Indent"/>
    <w:basedOn w:val="a1"/>
    <w:link w:val="af7"/>
    <w:uiPriority w:val="99"/>
    <w:qFormat/>
    <w:pPr>
      <w:spacing w:after="120"/>
      <w:ind w:leftChars="200" w:left="420"/>
    </w:pPr>
  </w:style>
  <w:style w:type="paragraph" w:styleId="30">
    <w:name w:val="List Number 3"/>
    <w:basedOn w:val="a1"/>
    <w:uiPriority w:val="18"/>
    <w:unhideWhenUsed/>
    <w:qFormat/>
    <w:pPr>
      <w:numPr>
        <w:ilvl w:val="2"/>
        <w:numId w:val="1"/>
      </w:numPr>
      <w:contextualSpacing/>
    </w:pPr>
    <w:rPr>
      <w:rFonts w:ascii="Cambria" w:eastAsia="微软雅黑" w:hAnsi="Cambria" w:cs="Times New Roman"/>
      <w:color w:val="595959"/>
      <w:kern w:val="20"/>
      <w:sz w:val="21"/>
      <w:szCs w:val="20"/>
      <w:lang w:val="zh-CN"/>
    </w:rPr>
  </w:style>
  <w:style w:type="paragraph" w:styleId="23">
    <w:name w:val="List 2"/>
    <w:basedOn w:val="a1"/>
    <w:uiPriority w:val="99"/>
    <w:unhideWhenUsed/>
    <w:qFormat/>
    <w:pPr>
      <w:ind w:left="720" w:hanging="360"/>
      <w:contextualSpacing/>
    </w:pPr>
    <w:rPr>
      <w:rFonts w:ascii="Cambria" w:eastAsia="微软雅黑" w:hAnsi="Cambria" w:cs="Times New Roman"/>
      <w:color w:val="595959"/>
      <w:kern w:val="20"/>
      <w:sz w:val="21"/>
      <w:szCs w:val="20"/>
      <w:lang w:val="zh-CN"/>
    </w:rPr>
  </w:style>
  <w:style w:type="paragraph" w:styleId="af8">
    <w:name w:val="List Continue"/>
    <w:basedOn w:val="a1"/>
    <w:uiPriority w:val="99"/>
    <w:unhideWhenUsed/>
    <w:qFormat/>
    <w:pPr>
      <w:spacing w:after="120"/>
      <w:ind w:left="360"/>
      <w:contextualSpacing/>
    </w:pPr>
    <w:rPr>
      <w:rFonts w:ascii="Cambria" w:eastAsia="微软雅黑" w:hAnsi="Cambria" w:cs="Times New Roman"/>
      <w:color w:val="595959"/>
      <w:kern w:val="20"/>
      <w:sz w:val="21"/>
      <w:szCs w:val="20"/>
      <w:lang w:val="zh-CN"/>
    </w:rPr>
  </w:style>
  <w:style w:type="paragraph" w:styleId="2">
    <w:name w:val="List Bullet 2"/>
    <w:basedOn w:val="a1"/>
    <w:uiPriority w:val="99"/>
    <w:unhideWhenUsed/>
    <w:qFormat/>
    <w:pPr>
      <w:numPr>
        <w:numId w:val="5"/>
      </w:numPr>
      <w:contextualSpacing/>
    </w:pPr>
    <w:rPr>
      <w:rFonts w:ascii="Cambria" w:eastAsia="微软雅黑" w:hAnsi="Cambria" w:cs="Times New Roman"/>
      <w:color w:val="595959"/>
      <w:kern w:val="20"/>
      <w:sz w:val="21"/>
      <w:szCs w:val="20"/>
      <w:lang w:val="zh-CN"/>
    </w:rPr>
  </w:style>
  <w:style w:type="paragraph" w:styleId="HTML">
    <w:name w:val="HTML Address"/>
    <w:basedOn w:val="a1"/>
    <w:link w:val="HTML0"/>
    <w:uiPriority w:val="99"/>
    <w:unhideWhenUsed/>
    <w:qFormat/>
    <w:rPr>
      <w:rFonts w:ascii="Cambria" w:eastAsia="微软雅黑" w:hAnsi="Cambria" w:cs="Times New Roman"/>
      <w:i/>
      <w:iCs/>
      <w:color w:val="595959"/>
      <w:kern w:val="20"/>
      <w:sz w:val="21"/>
      <w:szCs w:val="20"/>
      <w:lang w:val="zh-CN"/>
    </w:rPr>
  </w:style>
  <w:style w:type="paragraph" w:styleId="43">
    <w:name w:val="index 4"/>
    <w:basedOn w:val="a1"/>
    <w:next w:val="a1"/>
    <w:uiPriority w:val="99"/>
    <w:unhideWhenUsed/>
    <w:qFormat/>
    <w:pPr>
      <w:ind w:left="880" w:hanging="220"/>
    </w:pPr>
    <w:rPr>
      <w:rFonts w:ascii="Cambria" w:eastAsia="微软雅黑" w:hAnsi="Cambria" w:cs="Times New Roman"/>
      <w:color w:val="595959"/>
      <w:kern w:val="20"/>
      <w:sz w:val="21"/>
      <w:szCs w:val="20"/>
      <w:lang w:val="zh-CN"/>
    </w:rPr>
  </w:style>
  <w:style w:type="paragraph" w:styleId="TOC5">
    <w:name w:val="toc 5"/>
    <w:basedOn w:val="a1"/>
    <w:next w:val="a1"/>
    <w:uiPriority w:val="39"/>
    <w:unhideWhenUsed/>
    <w:qFormat/>
    <w:pPr>
      <w:spacing w:after="100"/>
      <w:ind w:left="880"/>
    </w:pPr>
    <w:rPr>
      <w:rFonts w:ascii="Cambria" w:eastAsia="微软雅黑" w:hAnsi="Cambria" w:cs="Times New Roman"/>
      <w:color w:val="595959"/>
      <w:kern w:val="20"/>
      <w:sz w:val="21"/>
      <w:szCs w:val="20"/>
      <w:lang w:val="zh-CN"/>
    </w:rPr>
  </w:style>
  <w:style w:type="paragraph" w:styleId="TOC3">
    <w:name w:val="toc 3"/>
    <w:basedOn w:val="a1"/>
    <w:next w:val="a1"/>
    <w:uiPriority w:val="39"/>
    <w:unhideWhenUsed/>
    <w:qFormat/>
    <w:pPr>
      <w:spacing w:after="100"/>
      <w:ind w:left="440"/>
    </w:pPr>
    <w:rPr>
      <w:rFonts w:ascii="Cambria" w:eastAsia="微软雅黑" w:hAnsi="Cambria" w:cs="Times New Roman"/>
      <w:color w:val="595959"/>
      <w:kern w:val="20"/>
      <w:sz w:val="21"/>
      <w:szCs w:val="20"/>
      <w:lang w:val="zh-CN"/>
    </w:rPr>
  </w:style>
  <w:style w:type="paragraph" w:styleId="af9">
    <w:name w:val="Plain Text"/>
    <w:basedOn w:val="a1"/>
    <w:link w:val="afa"/>
    <w:uiPriority w:val="99"/>
    <w:qFormat/>
    <w:rPr>
      <w:rFonts w:hAnsi="Courier New"/>
      <w:szCs w:val="20"/>
    </w:rPr>
  </w:style>
  <w:style w:type="paragraph" w:styleId="5">
    <w:name w:val="List Bullet 5"/>
    <w:basedOn w:val="a1"/>
    <w:uiPriority w:val="99"/>
    <w:unhideWhenUsed/>
    <w:qFormat/>
    <w:pPr>
      <w:numPr>
        <w:numId w:val="6"/>
      </w:numPr>
      <w:contextualSpacing/>
    </w:pPr>
    <w:rPr>
      <w:rFonts w:ascii="Cambria" w:eastAsia="微软雅黑" w:hAnsi="Cambria" w:cs="Times New Roman"/>
      <w:color w:val="595959"/>
      <w:kern w:val="20"/>
      <w:sz w:val="21"/>
      <w:szCs w:val="20"/>
      <w:lang w:val="zh-CN"/>
    </w:rPr>
  </w:style>
  <w:style w:type="paragraph" w:styleId="40">
    <w:name w:val="List Number 4"/>
    <w:basedOn w:val="a1"/>
    <w:uiPriority w:val="18"/>
    <w:unhideWhenUsed/>
    <w:qFormat/>
    <w:pPr>
      <w:numPr>
        <w:ilvl w:val="3"/>
        <w:numId w:val="1"/>
      </w:numPr>
      <w:contextualSpacing/>
    </w:pPr>
    <w:rPr>
      <w:rFonts w:ascii="Cambria" w:eastAsia="微软雅黑" w:hAnsi="Cambria" w:cs="Times New Roman"/>
      <w:color w:val="595959"/>
      <w:kern w:val="20"/>
      <w:sz w:val="21"/>
      <w:szCs w:val="20"/>
      <w:lang w:val="zh-CN"/>
    </w:rPr>
  </w:style>
  <w:style w:type="paragraph" w:styleId="TOC8">
    <w:name w:val="toc 8"/>
    <w:basedOn w:val="a1"/>
    <w:next w:val="a1"/>
    <w:uiPriority w:val="39"/>
    <w:unhideWhenUsed/>
    <w:qFormat/>
    <w:pPr>
      <w:spacing w:after="100"/>
      <w:ind w:left="1540"/>
    </w:pPr>
    <w:rPr>
      <w:rFonts w:ascii="Cambria" w:eastAsia="微软雅黑" w:hAnsi="Cambria" w:cs="Times New Roman"/>
      <w:color w:val="595959"/>
      <w:kern w:val="20"/>
      <w:sz w:val="21"/>
      <w:szCs w:val="20"/>
      <w:lang w:val="zh-CN"/>
    </w:rPr>
  </w:style>
  <w:style w:type="paragraph" w:styleId="36">
    <w:name w:val="index 3"/>
    <w:basedOn w:val="a1"/>
    <w:next w:val="a1"/>
    <w:uiPriority w:val="99"/>
    <w:unhideWhenUsed/>
    <w:qFormat/>
    <w:pPr>
      <w:ind w:left="660" w:hanging="220"/>
    </w:pPr>
    <w:rPr>
      <w:rFonts w:ascii="Cambria" w:eastAsia="微软雅黑" w:hAnsi="Cambria" w:cs="Times New Roman"/>
      <w:color w:val="595959"/>
      <w:kern w:val="20"/>
      <w:sz w:val="21"/>
      <w:szCs w:val="20"/>
      <w:lang w:val="zh-CN"/>
    </w:rPr>
  </w:style>
  <w:style w:type="paragraph" w:styleId="afb">
    <w:name w:val="Date"/>
    <w:basedOn w:val="a1"/>
    <w:next w:val="a1"/>
    <w:link w:val="afc"/>
    <w:qFormat/>
    <w:rPr>
      <w:szCs w:val="20"/>
    </w:rPr>
  </w:style>
  <w:style w:type="paragraph" w:styleId="24">
    <w:name w:val="Body Text Indent 2"/>
    <w:basedOn w:val="a1"/>
    <w:link w:val="25"/>
    <w:uiPriority w:val="99"/>
    <w:qFormat/>
    <w:pPr>
      <w:ind w:firstLineChars="200" w:firstLine="480"/>
    </w:pPr>
    <w:rPr>
      <w:rFonts w:ascii="仿宋_GB2312" w:eastAsia="仿宋_GB2312"/>
    </w:rPr>
  </w:style>
  <w:style w:type="paragraph" w:styleId="afd">
    <w:name w:val="endnote text"/>
    <w:basedOn w:val="a1"/>
    <w:link w:val="afe"/>
    <w:uiPriority w:val="99"/>
    <w:unhideWhenUsed/>
    <w:qFormat/>
    <w:rPr>
      <w:rFonts w:ascii="Cambria" w:eastAsia="微软雅黑" w:hAnsi="Cambria" w:cs="Times New Roman"/>
      <w:color w:val="595959"/>
      <w:kern w:val="20"/>
      <w:sz w:val="21"/>
      <w:szCs w:val="20"/>
      <w:lang w:val="zh-CN"/>
    </w:rPr>
  </w:style>
  <w:style w:type="paragraph" w:styleId="54">
    <w:name w:val="List Continue 5"/>
    <w:basedOn w:val="a1"/>
    <w:uiPriority w:val="99"/>
    <w:unhideWhenUsed/>
    <w:qFormat/>
    <w:pPr>
      <w:spacing w:after="120"/>
      <w:ind w:left="1800"/>
      <w:contextualSpacing/>
    </w:pPr>
    <w:rPr>
      <w:rFonts w:ascii="Cambria" w:eastAsia="微软雅黑" w:hAnsi="Cambria" w:cs="Times New Roman"/>
      <w:color w:val="595959"/>
      <w:kern w:val="20"/>
      <w:sz w:val="21"/>
      <w:szCs w:val="20"/>
      <w:lang w:val="zh-CN"/>
    </w:rPr>
  </w:style>
  <w:style w:type="paragraph" w:styleId="aff">
    <w:name w:val="Balloon Text"/>
    <w:basedOn w:val="a1"/>
    <w:link w:val="aff0"/>
    <w:uiPriority w:val="99"/>
    <w:qFormat/>
    <w:rPr>
      <w:sz w:val="18"/>
      <w:szCs w:val="18"/>
    </w:rPr>
  </w:style>
  <w:style w:type="paragraph" w:styleId="aff1">
    <w:name w:val="footer"/>
    <w:basedOn w:val="a1"/>
    <w:link w:val="aff2"/>
    <w:uiPriority w:val="99"/>
    <w:unhideWhenUsed/>
    <w:qFormat/>
    <w:pPr>
      <w:tabs>
        <w:tab w:val="center" w:pos="4153"/>
        <w:tab w:val="right" w:pos="8306"/>
      </w:tabs>
      <w:snapToGrid w:val="0"/>
    </w:pPr>
    <w:rPr>
      <w:sz w:val="18"/>
      <w:szCs w:val="18"/>
    </w:rPr>
  </w:style>
  <w:style w:type="paragraph" w:styleId="aff3">
    <w:name w:val="header"/>
    <w:basedOn w:val="a1"/>
    <w:link w:val="aff4"/>
    <w:uiPriority w:val="99"/>
    <w:unhideWhenUsed/>
    <w:qFormat/>
    <w:pPr>
      <w:pBdr>
        <w:bottom w:val="single" w:sz="6" w:space="1" w:color="auto"/>
      </w:pBdr>
      <w:tabs>
        <w:tab w:val="center" w:pos="4153"/>
        <w:tab w:val="right" w:pos="8306"/>
      </w:tabs>
      <w:snapToGrid w:val="0"/>
      <w:jc w:val="center"/>
    </w:pPr>
    <w:rPr>
      <w:sz w:val="18"/>
      <w:szCs w:val="18"/>
    </w:rPr>
  </w:style>
  <w:style w:type="paragraph" w:styleId="aff5">
    <w:name w:val="Signature"/>
    <w:basedOn w:val="a1"/>
    <w:link w:val="aff6"/>
    <w:uiPriority w:val="20"/>
    <w:unhideWhenUsed/>
    <w:qFormat/>
    <w:pPr>
      <w:spacing w:before="720" w:line="312" w:lineRule="auto"/>
      <w:contextualSpacing/>
    </w:pPr>
    <w:rPr>
      <w:rFonts w:ascii="Cambria" w:eastAsia="微软雅黑" w:hAnsi="Cambria" w:cs="Times New Roman"/>
      <w:color w:val="595959"/>
      <w:kern w:val="20"/>
      <w:sz w:val="21"/>
      <w:szCs w:val="20"/>
      <w:lang w:val="zh-CN"/>
    </w:rPr>
  </w:style>
  <w:style w:type="paragraph" w:styleId="TOC1">
    <w:name w:val="toc 1"/>
    <w:basedOn w:val="a1"/>
    <w:next w:val="a1"/>
    <w:uiPriority w:val="39"/>
    <w:unhideWhenUsed/>
    <w:qFormat/>
    <w:pPr>
      <w:widowControl w:val="0"/>
      <w:jc w:val="both"/>
    </w:pPr>
    <w:rPr>
      <w:rFonts w:ascii="Times New Roman" w:hAnsi="Times New Roman" w:cs="Times New Roman"/>
      <w:kern w:val="2"/>
      <w:sz w:val="21"/>
    </w:rPr>
  </w:style>
  <w:style w:type="paragraph" w:styleId="44">
    <w:name w:val="List Continue 4"/>
    <w:basedOn w:val="a1"/>
    <w:uiPriority w:val="99"/>
    <w:unhideWhenUsed/>
    <w:qFormat/>
    <w:pPr>
      <w:spacing w:after="120"/>
      <w:ind w:left="1440"/>
      <w:contextualSpacing/>
    </w:pPr>
    <w:rPr>
      <w:rFonts w:ascii="Cambria" w:eastAsia="微软雅黑" w:hAnsi="Cambria" w:cs="Times New Roman"/>
      <w:color w:val="595959"/>
      <w:kern w:val="20"/>
      <w:sz w:val="21"/>
      <w:szCs w:val="20"/>
      <w:lang w:val="zh-CN"/>
    </w:rPr>
  </w:style>
  <w:style w:type="paragraph" w:styleId="TOC4">
    <w:name w:val="toc 4"/>
    <w:basedOn w:val="a1"/>
    <w:next w:val="a1"/>
    <w:uiPriority w:val="39"/>
    <w:unhideWhenUsed/>
    <w:qFormat/>
    <w:pPr>
      <w:spacing w:after="100"/>
      <w:ind w:left="660"/>
    </w:pPr>
    <w:rPr>
      <w:rFonts w:ascii="Cambria" w:eastAsia="微软雅黑" w:hAnsi="Cambria" w:cs="Times New Roman"/>
      <w:color w:val="595959"/>
      <w:kern w:val="20"/>
      <w:sz w:val="21"/>
      <w:szCs w:val="20"/>
      <w:lang w:val="zh-CN"/>
    </w:rPr>
  </w:style>
  <w:style w:type="paragraph" w:styleId="aff7">
    <w:name w:val="index heading"/>
    <w:basedOn w:val="a1"/>
    <w:next w:val="12"/>
    <w:uiPriority w:val="99"/>
    <w:unhideWhenUsed/>
    <w:qFormat/>
    <w:rPr>
      <w:rFonts w:ascii="Calibri" w:hAnsi="Calibri" w:cs="Arial"/>
      <w:b/>
      <w:bCs/>
      <w:color w:val="595959"/>
      <w:kern w:val="20"/>
      <w:sz w:val="21"/>
      <w:szCs w:val="20"/>
      <w:lang w:val="zh-CN"/>
    </w:rPr>
  </w:style>
  <w:style w:type="paragraph" w:styleId="12">
    <w:name w:val="index 1"/>
    <w:basedOn w:val="a1"/>
    <w:next w:val="a1"/>
    <w:uiPriority w:val="99"/>
    <w:unhideWhenUsed/>
    <w:qFormat/>
  </w:style>
  <w:style w:type="paragraph" w:styleId="aff8">
    <w:name w:val="Subtitle"/>
    <w:basedOn w:val="a1"/>
    <w:next w:val="a1"/>
    <w:link w:val="aff9"/>
    <w:uiPriority w:val="19"/>
    <w:unhideWhenUsed/>
    <w:qFormat/>
    <w:pPr>
      <w:ind w:left="432" w:right="1080"/>
    </w:pPr>
    <w:rPr>
      <w:rFonts w:ascii="Calibri" w:hAnsi="Calibri" w:cs="Arial"/>
      <w:caps/>
      <w:color w:val="7E97AD"/>
      <w:kern w:val="20"/>
      <w:sz w:val="56"/>
      <w:szCs w:val="20"/>
      <w:lang w:val="zh-CN"/>
    </w:rPr>
  </w:style>
  <w:style w:type="paragraph" w:styleId="50">
    <w:name w:val="List Number 5"/>
    <w:basedOn w:val="a1"/>
    <w:uiPriority w:val="18"/>
    <w:unhideWhenUsed/>
    <w:qFormat/>
    <w:pPr>
      <w:numPr>
        <w:ilvl w:val="4"/>
        <w:numId w:val="1"/>
      </w:numPr>
      <w:contextualSpacing/>
    </w:pPr>
    <w:rPr>
      <w:rFonts w:ascii="Cambria" w:eastAsia="微软雅黑" w:hAnsi="Cambria" w:cs="Times New Roman"/>
      <w:color w:val="595959"/>
      <w:kern w:val="20"/>
      <w:sz w:val="21"/>
      <w:szCs w:val="20"/>
      <w:lang w:val="zh-CN"/>
    </w:rPr>
  </w:style>
  <w:style w:type="paragraph" w:styleId="affa">
    <w:name w:val="List"/>
    <w:basedOn w:val="a1"/>
    <w:uiPriority w:val="99"/>
    <w:unhideWhenUsed/>
    <w:qFormat/>
    <w:pPr>
      <w:ind w:left="360" w:hanging="360"/>
      <w:contextualSpacing/>
    </w:pPr>
    <w:rPr>
      <w:rFonts w:ascii="Cambria" w:eastAsia="微软雅黑" w:hAnsi="Cambria" w:cs="Times New Roman"/>
      <w:color w:val="595959"/>
      <w:kern w:val="20"/>
      <w:sz w:val="21"/>
      <w:szCs w:val="20"/>
      <w:lang w:val="zh-CN"/>
    </w:rPr>
  </w:style>
  <w:style w:type="paragraph" w:styleId="TOC6">
    <w:name w:val="toc 6"/>
    <w:basedOn w:val="a1"/>
    <w:next w:val="a1"/>
    <w:uiPriority w:val="39"/>
    <w:unhideWhenUsed/>
    <w:qFormat/>
    <w:pPr>
      <w:spacing w:after="100"/>
      <w:ind w:left="1100"/>
    </w:pPr>
    <w:rPr>
      <w:rFonts w:ascii="Cambria" w:eastAsia="微软雅黑" w:hAnsi="Cambria" w:cs="Times New Roman"/>
      <w:color w:val="595959"/>
      <w:kern w:val="20"/>
      <w:sz w:val="21"/>
      <w:szCs w:val="20"/>
      <w:lang w:val="zh-CN"/>
    </w:rPr>
  </w:style>
  <w:style w:type="paragraph" w:styleId="55">
    <w:name w:val="List 5"/>
    <w:basedOn w:val="a1"/>
    <w:uiPriority w:val="99"/>
    <w:unhideWhenUsed/>
    <w:qFormat/>
    <w:pPr>
      <w:ind w:left="1800" w:hanging="360"/>
      <w:contextualSpacing/>
    </w:pPr>
    <w:rPr>
      <w:rFonts w:ascii="Cambria" w:eastAsia="微软雅黑" w:hAnsi="Cambria" w:cs="Times New Roman"/>
      <w:color w:val="595959"/>
      <w:kern w:val="20"/>
      <w:sz w:val="21"/>
      <w:szCs w:val="20"/>
      <w:lang w:val="zh-CN"/>
    </w:rPr>
  </w:style>
  <w:style w:type="paragraph" w:styleId="37">
    <w:name w:val="Body Text Indent 3"/>
    <w:basedOn w:val="a1"/>
    <w:link w:val="38"/>
    <w:uiPriority w:val="99"/>
    <w:unhideWhenUsed/>
    <w:qFormat/>
    <w:pPr>
      <w:spacing w:after="120"/>
      <w:ind w:left="360"/>
    </w:pPr>
    <w:rPr>
      <w:rFonts w:ascii="Cambria" w:eastAsia="微软雅黑" w:hAnsi="Cambria" w:cs="Times New Roman"/>
      <w:color w:val="595959"/>
      <w:kern w:val="20"/>
      <w:sz w:val="16"/>
      <w:szCs w:val="20"/>
      <w:lang w:val="zh-CN"/>
    </w:rPr>
  </w:style>
  <w:style w:type="paragraph" w:styleId="71">
    <w:name w:val="index 7"/>
    <w:basedOn w:val="a1"/>
    <w:next w:val="a1"/>
    <w:uiPriority w:val="99"/>
    <w:unhideWhenUsed/>
    <w:qFormat/>
    <w:pPr>
      <w:ind w:left="1540" w:hanging="220"/>
    </w:pPr>
    <w:rPr>
      <w:rFonts w:ascii="Cambria" w:eastAsia="微软雅黑" w:hAnsi="Cambria" w:cs="Times New Roman"/>
      <w:color w:val="595959"/>
      <w:kern w:val="20"/>
      <w:sz w:val="21"/>
      <w:szCs w:val="20"/>
      <w:lang w:val="zh-CN"/>
    </w:rPr>
  </w:style>
  <w:style w:type="paragraph" w:styleId="91">
    <w:name w:val="index 9"/>
    <w:basedOn w:val="a1"/>
    <w:next w:val="a1"/>
    <w:uiPriority w:val="99"/>
    <w:unhideWhenUsed/>
    <w:qFormat/>
    <w:pPr>
      <w:ind w:left="1980" w:hanging="220"/>
    </w:pPr>
    <w:rPr>
      <w:rFonts w:ascii="Cambria" w:eastAsia="微软雅黑" w:hAnsi="Cambria" w:cs="Times New Roman"/>
      <w:color w:val="595959"/>
      <w:kern w:val="20"/>
      <w:sz w:val="21"/>
      <w:szCs w:val="20"/>
      <w:lang w:val="zh-CN"/>
    </w:rPr>
  </w:style>
  <w:style w:type="paragraph" w:styleId="affb">
    <w:name w:val="table of figures"/>
    <w:basedOn w:val="a1"/>
    <w:next w:val="a1"/>
    <w:uiPriority w:val="99"/>
    <w:unhideWhenUsed/>
    <w:qFormat/>
    <w:rPr>
      <w:rFonts w:ascii="Cambria" w:eastAsia="微软雅黑" w:hAnsi="Cambria" w:cs="Times New Roman"/>
      <w:color w:val="595959"/>
      <w:kern w:val="20"/>
      <w:sz w:val="21"/>
      <w:szCs w:val="20"/>
      <w:lang w:val="zh-CN"/>
    </w:rPr>
  </w:style>
  <w:style w:type="paragraph" w:styleId="TOC2">
    <w:name w:val="toc 2"/>
    <w:basedOn w:val="a1"/>
    <w:next w:val="a1"/>
    <w:uiPriority w:val="39"/>
    <w:unhideWhenUsed/>
    <w:qFormat/>
    <w:pPr>
      <w:spacing w:after="100"/>
      <w:ind w:left="220"/>
    </w:pPr>
    <w:rPr>
      <w:rFonts w:ascii="Cambria" w:eastAsia="微软雅黑" w:hAnsi="Cambria" w:cs="Times New Roman"/>
      <w:color w:val="595959"/>
      <w:kern w:val="20"/>
      <w:sz w:val="21"/>
      <w:szCs w:val="20"/>
      <w:lang w:val="zh-CN"/>
    </w:rPr>
  </w:style>
  <w:style w:type="paragraph" w:styleId="TOC9">
    <w:name w:val="toc 9"/>
    <w:basedOn w:val="a1"/>
    <w:next w:val="a1"/>
    <w:uiPriority w:val="39"/>
    <w:unhideWhenUsed/>
    <w:qFormat/>
    <w:pPr>
      <w:spacing w:after="100"/>
      <w:ind w:left="1760"/>
    </w:pPr>
    <w:rPr>
      <w:rFonts w:ascii="Cambria" w:eastAsia="微软雅黑" w:hAnsi="Cambria" w:cs="Times New Roman"/>
      <w:color w:val="595959"/>
      <w:kern w:val="20"/>
      <w:sz w:val="21"/>
      <w:szCs w:val="20"/>
      <w:lang w:val="zh-CN"/>
    </w:rPr>
  </w:style>
  <w:style w:type="paragraph" w:styleId="26">
    <w:name w:val="Body Text 2"/>
    <w:basedOn w:val="a1"/>
    <w:link w:val="27"/>
    <w:uiPriority w:val="99"/>
    <w:qFormat/>
    <w:rPr>
      <w:sz w:val="20"/>
      <w:szCs w:val="20"/>
      <w:lang w:eastAsia="en-US"/>
    </w:rPr>
  </w:style>
  <w:style w:type="paragraph" w:styleId="45">
    <w:name w:val="List 4"/>
    <w:basedOn w:val="a1"/>
    <w:uiPriority w:val="99"/>
    <w:unhideWhenUsed/>
    <w:qFormat/>
    <w:pPr>
      <w:ind w:left="1440" w:hanging="360"/>
      <w:contextualSpacing/>
    </w:pPr>
    <w:rPr>
      <w:rFonts w:ascii="Cambria" w:eastAsia="微软雅黑" w:hAnsi="Cambria" w:cs="Times New Roman"/>
      <w:color w:val="595959"/>
      <w:kern w:val="20"/>
      <w:sz w:val="21"/>
      <w:szCs w:val="20"/>
      <w:lang w:val="zh-CN"/>
    </w:rPr>
  </w:style>
  <w:style w:type="paragraph" w:styleId="28">
    <w:name w:val="List Continue 2"/>
    <w:basedOn w:val="a1"/>
    <w:uiPriority w:val="99"/>
    <w:unhideWhenUsed/>
    <w:qFormat/>
    <w:pPr>
      <w:spacing w:after="120"/>
      <w:ind w:left="720"/>
      <w:contextualSpacing/>
    </w:pPr>
    <w:rPr>
      <w:rFonts w:ascii="Cambria" w:eastAsia="微软雅黑" w:hAnsi="Cambria" w:cs="Times New Roman"/>
      <w:color w:val="595959"/>
      <w:kern w:val="20"/>
      <w:sz w:val="21"/>
      <w:szCs w:val="20"/>
      <w:lang w:val="zh-CN"/>
    </w:rPr>
  </w:style>
  <w:style w:type="paragraph" w:styleId="affc">
    <w:name w:val="Message Header"/>
    <w:basedOn w:val="a1"/>
    <w:uiPriority w:val="99"/>
    <w:unhideWhenUsed/>
    <w:qFormat/>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Arial" w:hAnsi="Arial"/>
    </w:rPr>
  </w:style>
  <w:style w:type="paragraph" w:styleId="HTML1">
    <w:name w:val="HTML Preformatted"/>
    <w:basedOn w:val="a1"/>
    <w:link w:val="HTML2"/>
    <w:uiPriority w:val="99"/>
    <w:unhideWhenUsed/>
    <w:qFormat/>
    <w:rPr>
      <w:rFonts w:ascii="Consolas" w:eastAsia="Times New Roman" w:hAnsi="Consolas" w:cs="Consolas"/>
      <w:color w:val="595959"/>
      <w:kern w:val="20"/>
      <w:sz w:val="21"/>
      <w:szCs w:val="20"/>
      <w:lang w:val="zh-CN"/>
    </w:rPr>
  </w:style>
  <w:style w:type="paragraph" w:styleId="affd">
    <w:name w:val="Normal (Web)"/>
    <w:basedOn w:val="a1"/>
    <w:qFormat/>
    <w:pPr>
      <w:spacing w:before="100" w:beforeAutospacing="1" w:after="100" w:afterAutospacing="1"/>
    </w:pPr>
    <w:rPr>
      <w:rFonts w:ascii="Arial Unicode MS" w:eastAsia="Arial Unicode MS" w:hAnsi="Arial Unicode MS" w:cs="Arial Unicode MS"/>
    </w:rPr>
  </w:style>
  <w:style w:type="paragraph" w:styleId="39">
    <w:name w:val="List Continue 3"/>
    <w:basedOn w:val="a1"/>
    <w:uiPriority w:val="99"/>
    <w:unhideWhenUsed/>
    <w:qFormat/>
    <w:pPr>
      <w:spacing w:after="120"/>
      <w:ind w:left="1080"/>
      <w:contextualSpacing/>
    </w:pPr>
    <w:rPr>
      <w:rFonts w:ascii="Cambria" w:eastAsia="微软雅黑" w:hAnsi="Cambria" w:cs="Times New Roman"/>
      <w:color w:val="595959"/>
      <w:kern w:val="20"/>
      <w:sz w:val="21"/>
      <w:szCs w:val="20"/>
      <w:lang w:val="zh-CN"/>
    </w:rPr>
  </w:style>
  <w:style w:type="paragraph" w:styleId="29">
    <w:name w:val="index 2"/>
    <w:basedOn w:val="a1"/>
    <w:next w:val="a1"/>
    <w:uiPriority w:val="99"/>
    <w:unhideWhenUsed/>
    <w:qFormat/>
    <w:pPr>
      <w:ind w:left="440" w:hanging="220"/>
    </w:pPr>
    <w:rPr>
      <w:rFonts w:ascii="Cambria" w:eastAsia="微软雅黑" w:hAnsi="Cambria" w:cs="Times New Roman"/>
      <w:color w:val="595959"/>
      <w:kern w:val="20"/>
      <w:sz w:val="21"/>
      <w:szCs w:val="20"/>
      <w:lang w:val="zh-CN"/>
    </w:rPr>
  </w:style>
  <w:style w:type="paragraph" w:styleId="affe">
    <w:name w:val="Title"/>
    <w:basedOn w:val="a1"/>
    <w:link w:val="afff"/>
    <w:uiPriority w:val="19"/>
    <w:qFormat/>
    <w:pPr>
      <w:jc w:val="center"/>
    </w:pPr>
    <w:rPr>
      <w:sz w:val="30"/>
    </w:rPr>
  </w:style>
  <w:style w:type="paragraph" w:styleId="afff0">
    <w:name w:val="annotation subject"/>
    <w:basedOn w:val="ae"/>
    <w:next w:val="ae"/>
    <w:link w:val="afff1"/>
    <w:uiPriority w:val="99"/>
    <w:unhideWhenUsed/>
    <w:qFormat/>
    <w:rPr>
      <w:b/>
      <w:bCs/>
    </w:rPr>
  </w:style>
  <w:style w:type="table" w:styleId="afff2">
    <w:name w:val="Table Grid"/>
    <w:basedOn w:val="a4"/>
    <w:uiPriority w:val="59"/>
    <w:qFormat/>
    <w:pPr>
      <w:widowControl w:val="0"/>
      <w:jc w:val="both"/>
    </w:pPr>
    <w:rPr>
      <w:rFonts w:ascii="Times New Roman" w:eastAsia="宋体"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f3">
    <w:name w:val="Table Theme"/>
    <w:basedOn w:val="a4"/>
    <w:uiPriority w:val="99"/>
    <w:unhideWhenUsed/>
    <w:qFormat/>
    <w:pPr>
      <w:spacing w:line="300" w:lineRule="auto"/>
    </w:pPr>
    <w:rPr>
      <w:rFonts w:ascii="Cambria" w:eastAsia="黑体" w:hAnsi="Cambria"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3">
    <w:name w:val="Table Colorful 1"/>
    <w:basedOn w:val="a4"/>
    <w:uiPriority w:val="99"/>
    <w:unhideWhenUsed/>
    <w:qFormat/>
    <w:pPr>
      <w:spacing w:line="300" w:lineRule="auto"/>
    </w:pPr>
    <w:rPr>
      <w:rFonts w:ascii="Cambria" w:eastAsia="黑体" w:hAnsi="Cambria" w:cs="Times New Roman"/>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op w:val="nil"/>
          <w:left w:val="nil"/>
          <w:bottom w:val="nil"/>
          <w:right w:val="nil"/>
          <w:insideH w:val="nil"/>
          <w:insideV w:val="nil"/>
          <w:tl2br w:val="nil"/>
          <w:tr2bl w:val="nil"/>
        </w:tcBorders>
        <w:shd w:val="solid" w:color="000000" w:fill="FFFFFF"/>
      </w:tcPr>
    </w:tblStylePr>
    <w:tblStylePr w:type="firstCol">
      <w:rPr>
        <w:rFonts w:cs="Times New Roman"/>
        <w:b/>
        <w:bCs/>
        <w:i/>
        <w:iCs/>
      </w:rPr>
      <w:tblPr/>
      <w:tcPr>
        <w:tcBorders>
          <w:top w:val="nil"/>
          <w:left w:val="nil"/>
          <w:bottom w:val="nil"/>
          <w:right w:val="nil"/>
          <w:insideH w:val="nil"/>
          <w:insideV w:val="nil"/>
          <w:tl2br w:val="nil"/>
          <w:tr2bl w:val="nil"/>
        </w:tcBorders>
        <w:shd w:val="solid" w:color="000080" w:fill="FFFFFF"/>
      </w:tcPr>
    </w:tblStylePr>
    <w:tblStylePr w:type="nwCell">
      <w:rPr>
        <w:rFonts w:cs="Times New Roman"/>
      </w:rPr>
      <w:tblPr/>
      <w:tcPr>
        <w:tcBorders>
          <w:top w:val="nil"/>
          <w:left w:val="nil"/>
          <w:bottom w:val="nil"/>
          <w:right w:val="nil"/>
          <w:insideH w:val="nil"/>
          <w:insideV w:val="nil"/>
          <w:tl2br w:val="nil"/>
          <w:tr2bl w:val="nil"/>
        </w:tcBorders>
        <w:shd w:val="solid" w:color="000000" w:fill="FFFFFF"/>
      </w:tcPr>
    </w:tblStylePr>
    <w:tblStylePr w:type="swCell">
      <w:rPr>
        <w:rFonts w:cs="Times New Roman"/>
        <w:b/>
        <w:bCs/>
        <w:i w:val="0"/>
        <w:iCs w:val="0"/>
      </w:rPr>
      <w:tblPr/>
      <w:tcPr>
        <w:tcBorders>
          <w:top w:val="nil"/>
          <w:left w:val="nil"/>
          <w:bottom w:val="nil"/>
          <w:right w:val="nil"/>
          <w:insideH w:val="nil"/>
          <w:insideV w:val="nil"/>
          <w:tl2br w:val="nil"/>
          <w:tr2bl w:val="nil"/>
        </w:tcBorders>
      </w:tcPr>
    </w:tblStylePr>
  </w:style>
  <w:style w:type="table" w:styleId="2a">
    <w:name w:val="Table Colorful 2"/>
    <w:basedOn w:val="a4"/>
    <w:uiPriority w:val="99"/>
    <w:unhideWhenUsed/>
    <w:qFormat/>
    <w:pPr>
      <w:spacing w:line="300" w:lineRule="auto"/>
    </w:pPr>
    <w:rPr>
      <w:rFonts w:ascii="Cambria" w:eastAsia="黑体" w:hAnsi="Cambria" w:cs="Times New Roman"/>
    </w:rPr>
    <w:tblPr>
      <w:tblBorders>
        <w:bottom w:val="single" w:sz="12" w:space="0" w:color="000000"/>
      </w:tblBorders>
    </w:tblPr>
    <w:tcPr>
      <w:shd w:val="pct20" w:color="FFFF00" w:fill="FFFFFF"/>
    </w:tcPr>
    <w:tblStylePr w:type="firstRow">
      <w:rPr>
        <w:rFonts w:cs="Times New Roman"/>
        <w:b/>
        <w:bCs/>
        <w:i/>
        <w:iCs/>
        <w:color w:val="FFFFFF"/>
      </w:rPr>
      <w:tblPr/>
      <w:tcPr>
        <w:tcBorders>
          <w:top w:val="nil"/>
          <w:left w:val="nil"/>
          <w:bottom w:val="single" w:sz="12" w:space="0" w:color="000000"/>
          <w:right w:val="nil"/>
          <w:insideH w:val="nil"/>
          <w:insideV w:val="nil"/>
          <w:tl2br w:val="nil"/>
          <w:tr2bl w:val="nil"/>
        </w:tcBorders>
        <w:shd w:val="solid" w:color="800000" w:fill="FFFFFF"/>
      </w:tcPr>
    </w:tblStylePr>
    <w:tblStylePr w:type="firstCol">
      <w:rPr>
        <w:rFonts w:cs="Times New Roman"/>
        <w:b/>
        <w:bCs/>
        <w:i/>
        <w:iCs/>
      </w:rPr>
      <w:tblPr/>
      <w:tcPr>
        <w:tcBorders>
          <w:top w:val="nil"/>
          <w:left w:val="nil"/>
          <w:bottom w:val="nil"/>
          <w:right w:val="nil"/>
          <w:insideH w:val="nil"/>
          <w:insideV w:val="nil"/>
          <w:tl2br w:val="nil"/>
          <w:tr2bl w:val="nil"/>
        </w:tcBorders>
      </w:tcPr>
    </w:tblStylePr>
    <w:tblStylePr w:type="lastCol">
      <w:rPr>
        <w:rFonts w:cs="Times New Roman"/>
      </w:rPr>
      <w:tblPr/>
      <w:tcPr>
        <w:tcBorders>
          <w:top w:val="nil"/>
          <w:left w:val="nil"/>
          <w:bottom w:val="nil"/>
          <w:right w:val="nil"/>
          <w:insideH w:val="nil"/>
          <w:insideV w:val="nil"/>
          <w:tl2br w:val="nil"/>
          <w:tr2bl w:val="nil"/>
        </w:tcBorders>
        <w:shd w:val="solid" w:color="C0C0C0" w:fill="FFFFFF"/>
      </w:tcPr>
    </w:tblStylePr>
    <w:tblStylePr w:type="swCell">
      <w:rPr>
        <w:rFonts w:cs="Times New Roman"/>
        <w:b/>
        <w:bCs/>
        <w:i w:val="0"/>
        <w:iCs w:val="0"/>
      </w:rPr>
      <w:tblPr/>
      <w:tcPr>
        <w:tcBorders>
          <w:top w:val="nil"/>
          <w:left w:val="nil"/>
          <w:bottom w:val="nil"/>
          <w:right w:val="nil"/>
          <w:insideH w:val="nil"/>
          <w:insideV w:val="nil"/>
          <w:tl2br w:val="nil"/>
          <w:tr2bl w:val="nil"/>
        </w:tcBorders>
      </w:tcPr>
    </w:tblStylePr>
  </w:style>
  <w:style w:type="table" w:styleId="3a">
    <w:name w:val="Table Colorful 3"/>
    <w:basedOn w:val="a4"/>
    <w:uiPriority w:val="99"/>
    <w:unhideWhenUsed/>
    <w:qFormat/>
    <w:pPr>
      <w:spacing w:line="300" w:lineRule="auto"/>
    </w:pPr>
    <w:rPr>
      <w:rFonts w:ascii="Cambria" w:eastAsia="黑体" w:hAnsi="Cambria" w:cs="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top w:val="nil"/>
          <w:left w:val="nil"/>
          <w:bottom w:val="single" w:sz="6" w:space="0" w:color="000000"/>
          <w:right w:val="nil"/>
          <w:insideH w:val="nil"/>
          <w:insideV w:val="nil"/>
          <w:tl2br w:val="nil"/>
          <w:tr2bl w:val="nil"/>
        </w:tcBorders>
        <w:shd w:val="solid" w:color="008080" w:fill="FFFFFF"/>
      </w:tcPr>
    </w:tblStylePr>
    <w:tblStylePr w:type="firstCol">
      <w:rPr>
        <w:rFonts w:cs="Times New Roman"/>
      </w:rPr>
      <w:tblPr/>
      <w:tcPr>
        <w:tcBorders>
          <w:top w:val="nil"/>
          <w:left w:val="single" w:sz="36" w:space="0" w:color="000000"/>
          <w:bottom w:val="nil"/>
          <w:right w:val="single" w:sz="6" w:space="0" w:color="000000"/>
          <w:insideH w:val="nil"/>
          <w:insideV w:val="nil"/>
          <w:tl2br w:val="nil"/>
          <w:tr2bl w:val="nil"/>
        </w:tcBorders>
        <w:shd w:val="solid" w:color="008080" w:fill="FFFFFF"/>
      </w:tcPr>
    </w:tblStylePr>
    <w:tblStylePr w:type="nwCell">
      <w:rPr>
        <w:rFonts w:cs="Times New Roman"/>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afff4">
    <w:name w:val="Table Elegant"/>
    <w:basedOn w:val="a4"/>
    <w:uiPriority w:val="99"/>
    <w:unhideWhenUsed/>
    <w:qFormat/>
    <w:pPr>
      <w:spacing w:line="300" w:lineRule="auto"/>
    </w:pPr>
    <w:rPr>
      <w:rFonts w:ascii="Cambria" w:eastAsia="黑体" w:hAnsi="Cambria" w:cs="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op w:val="nil"/>
          <w:left w:val="nil"/>
          <w:bottom w:val="nil"/>
          <w:right w:val="nil"/>
          <w:insideH w:val="nil"/>
          <w:insideV w:val="nil"/>
          <w:tl2br w:val="nil"/>
          <w:tr2bl w:val="nil"/>
        </w:tcBorders>
      </w:tcPr>
    </w:tblStylePr>
  </w:style>
  <w:style w:type="table" w:styleId="14">
    <w:name w:val="Table Classic 1"/>
    <w:basedOn w:val="a4"/>
    <w:uiPriority w:val="99"/>
    <w:unhideWhenUsed/>
    <w:qFormat/>
    <w:pPr>
      <w:spacing w:line="300" w:lineRule="auto"/>
    </w:pPr>
    <w:rPr>
      <w:rFonts w:ascii="Cambria" w:eastAsia="黑体" w:hAnsi="Cambria" w:cs="Times New Roman"/>
    </w:rPr>
    <w:tblPr>
      <w:tblBorders>
        <w:top w:val="single" w:sz="12" w:space="0" w:color="000000"/>
        <w:bottom w:val="single" w:sz="12" w:space="0" w:color="000000"/>
      </w:tblBorders>
    </w:tblPr>
    <w:tblStylePr w:type="firstRow">
      <w:rPr>
        <w:rFonts w:cs="Times New Roman"/>
        <w:i/>
        <w:iCs/>
      </w:rPr>
      <w:tblPr/>
      <w:tcPr>
        <w:tcBorders>
          <w:top w:val="nil"/>
          <w:left w:val="nil"/>
          <w:bottom w:val="single" w:sz="6" w:space="0" w:color="000000"/>
          <w:right w:val="nil"/>
          <w:insideH w:val="nil"/>
          <w:insideV w:val="nil"/>
          <w:tl2br w:val="nil"/>
          <w:tr2bl w:val="nil"/>
        </w:tcBorders>
      </w:tcPr>
    </w:tblStylePr>
    <w:tblStylePr w:type="lastRow">
      <w:rPr>
        <w:rFonts w:cs="Times New Roman"/>
        <w:color w:val="auto"/>
      </w:rPr>
      <w:tblPr/>
      <w:tcPr>
        <w:tcBorders>
          <w:top w:val="single" w:sz="6" w:space="0" w:color="000000"/>
          <w:left w:val="nil"/>
          <w:bottom w:val="nil"/>
          <w:right w:val="nil"/>
          <w:insideH w:val="nil"/>
          <w:insideV w:val="nil"/>
          <w:tl2br w:val="nil"/>
          <w:tr2bl w:val="nil"/>
        </w:tcBorders>
      </w:tcPr>
    </w:tblStylePr>
    <w:tblStylePr w:type="firstCol">
      <w:rPr>
        <w:rFonts w:cs="Times New Roman"/>
      </w:rPr>
      <w:tblPr/>
      <w:tcPr>
        <w:tcBorders>
          <w:top w:val="nil"/>
          <w:left w:val="nil"/>
          <w:bottom w:val="nil"/>
          <w:right w:val="single" w:sz="6" w:space="0" w:color="000000"/>
          <w:insideH w:val="nil"/>
          <w:insideV w:val="nil"/>
          <w:tl2br w:val="nil"/>
          <w:tr2bl w:val="nil"/>
        </w:tcBorders>
      </w:tcPr>
    </w:tblStylePr>
    <w:tblStylePr w:type="neCell">
      <w:rPr>
        <w:rFonts w:cs="Times New Roman"/>
        <w:b/>
        <w:bCs/>
        <w:i w:val="0"/>
        <w:iCs w:val="0"/>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styleId="2b">
    <w:name w:val="Table Classic 2"/>
    <w:basedOn w:val="a4"/>
    <w:uiPriority w:val="99"/>
    <w:unhideWhenUsed/>
    <w:qFormat/>
    <w:pPr>
      <w:spacing w:line="300" w:lineRule="auto"/>
    </w:pPr>
    <w:rPr>
      <w:rFonts w:ascii="Cambria" w:eastAsia="黑体" w:hAnsi="Cambria" w:cs="Times New Roman"/>
    </w:rPr>
    <w:tblPr>
      <w:tblBorders>
        <w:top w:val="single" w:sz="12" w:space="0" w:color="000000"/>
        <w:bottom w:val="single" w:sz="12" w:space="0" w:color="000000"/>
      </w:tblBorders>
    </w:tblPr>
    <w:tblStylePr w:type="firstRow">
      <w:rPr>
        <w:rFonts w:cs="Times New Roman"/>
        <w:color w:val="FFFFFF"/>
      </w:rPr>
      <w:tblPr/>
      <w:tcPr>
        <w:tcBorders>
          <w:top w:val="nil"/>
          <w:left w:val="nil"/>
          <w:bottom w:val="single" w:sz="6" w:space="0" w:color="000000"/>
          <w:right w:val="nil"/>
          <w:insideH w:val="nil"/>
          <w:insideV w:val="nil"/>
          <w:tl2br w:val="nil"/>
          <w:tr2bl w:val="nil"/>
        </w:tcBorders>
        <w:shd w:val="solid" w:color="800080" w:fill="FFFFFF"/>
      </w:tcPr>
    </w:tblStylePr>
    <w:tblStylePr w:type="lastRow">
      <w:rPr>
        <w:rFonts w:cs="Times New Roman"/>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shd w:val="solid" w:color="C0C0C0" w:fill="FFFFFF"/>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nil"/>
          <w:tr2bl w:val="nil"/>
        </w:tcBorders>
        <w:shd w:val="solid" w:color="800080" w:fill="FFFFFF"/>
      </w:tcPr>
    </w:tblStylePr>
    <w:tblStylePr w:type="swCell">
      <w:rPr>
        <w:rFonts w:cs="Times New Roman"/>
        <w:color w:val="000080"/>
      </w:rPr>
      <w:tblPr/>
      <w:tcPr>
        <w:tcBorders>
          <w:top w:val="nil"/>
          <w:left w:val="nil"/>
          <w:bottom w:val="nil"/>
          <w:right w:val="nil"/>
          <w:insideH w:val="nil"/>
          <w:insideV w:val="nil"/>
          <w:tl2br w:val="nil"/>
          <w:tr2bl w:val="nil"/>
        </w:tcBorders>
      </w:tcPr>
    </w:tblStylePr>
  </w:style>
  <w:style w:type="table" w:styleId="3b">
    <w:name w:val="Table Classic 3"/>
    <w:basedOn w:val="a4"/>
    <w:uiPriority w:val="99"/>
    <w:unhideWhenUsed/>
    <w:qFormat/>
    <w:pPr>
      <w:spacing w:line="300" w:lineRule="auto"/>
    </w:pPr>
    <w:rPr>
      <w:rFonts w:ascii="Cambria" w:eastAsia="黑体" w:hAnsi="Cambria" w:cs="Times New Roman"/>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top w:val="nil"/>
          <w:left w:val="nil"/>
          <w:bottom w:val="single" w:sz="6" w:space="0" w:color="000000"/>
          <w:right w:val="nil"/>
          <w:insideH w:val="nil"/>
          <w:insideV w:val="nil"/>
          <w:tl2br w:val="nil"/>
          <w:tr2bl w:val="nil"/>
        </w:tcBorders>
        <w:shd w:val="solid" w:color="000080" w:fill="FFFFFF"/>
      </w:tcPr>
    </w:tblStylePr>
    <w:tblStylePr w:type="lastRow">
      <w:rPr>
        <w:rFonts w:cs="Times New Roman"/>
        <w:color w:val="000080"/>
      </w:rPr>
      <w:tblPr/>
      <w:tcPr>
        <w:tcBorders>
          <w:top w:val="single" w:sz="12" w:space="0" w:color="000000"/>
          <w:left w:val="nil"/>
          <w:bottom w:val="nil"/>
          <w:right w:val="nil"/>
          <w:insideH w:val="nil"/>
          <w:insideV w:val="nil"/>
          <w:tl2br w:val="nil"/>
          <w:tr2bl w:val="nil"/>
        </w:tcBorders>
        <w:shd w:val="solid" w:color="FFFFFF" w:fill="FFFFFF"/>
      </w:tcPr>
    </w:tblStylePr>
    <w:tblStylePr w:type="firstCol">
      <w:rPr>
        <w:rFonts w:cs="Times New Roman"/>
        <w:b/>
        <w:bCs/>
        <w:color w:val="000000"/>
      </w:rPr>
      <w:tblPr/>
      <w:tcPr>
        <w:tcBorders>
          <w:top w:val="nil"/>
          <w:left w:val="nil"/>
          <w:bottom w:val="nil"/>
          <w:right w:val="nil"/>
          <w:insideH w:val="nil"/>
          <w:insideV w:val="nil"/>
          <w:tl2br w:val="nil"/>
          <w:tr2bl w:val="nil"/>
        </w:tcBorders>
      </w:tcPr>
    </w:tblStylePr>
  </w:style>
  <w:style w:type="table" w:styleId="46">
    <w:name w:val="Table Classic 4"/>
    <w:basedOn w:val="a4"/>
    <w:uiPriority w:val="99"/>
    <w:unhideWhenUsed/>
    <w:qFormat/>
    <w:pPr>
      <w:spacing w:line="300" w:lineRule="auto"/>
    </w:pPr>
    <w:rPr>
      <w:rFonts w:ascii="Cambria" w:eastAsia="黑体" w:hAnsi="Cambria" w:cs="Times New Roman"/>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top w:val="nil"/>
          <w:left w:val="nil"/>
          <w:bottom w:val="single" w:sz="6" w:space="0" w:color="000000"/>
          <w:right w:val="nil"/>
          <w:insideH w:val="nil"/>
          <w:insideV w:val="nil"/>
          <w:tl2br w:val="nil"/>
          <w:tr2bl w:val="nil"/>
        </w:tcBorders>
        <w:shd w:val="pct50" w:color="000080" w:fill="FFFFFF"/>
      </w:tcPr>
    </w:tblStylePr>
    <w:tblStylePr w:type="lastRow">
      <w:rPr>
        <w:rFonts w:cs="Times New Roman"/>
        <w:color w:val="000080"/>
      </w:rPr>
      <w:tblPr/>
      <w:tcPr>
        <w:tcBorders>
          <w:top w:val="nil"/>
          <w:left w:val="nil"/>
          <w:bottom w:val="single" w:sz="6" w:space="0" w:color="000000"/>
          <w:right w:val="nil"/>
          <w:insideH w:val="nil"/>
          <w:insideV w:val="nil"/>
          <w:tl2br w:val="nil"/>
          <w:tr2bl w:val="nil"/>
        </w:tcBorders>
        <w:shd w:val="pct50" w:color="000000" w:fill="FFFFFF"/>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nwCell">
      <w:rPr>
        <w:rFonts w:cs="Times New Roman"/>
        <w:b/>
        <w:bCs/>
      </w:rPr>
      <w:tblPr/>
      <w:tcPr>
        <w:tcBorders>
          <w:top w:val="nil"/>
          <w:left w:val="nil"/>
          <w:bottom w:val="nil"/>
          <w:right w:val="nil"/>
          <w:insideH w:val="nil"/>
          <w:insideV w:val="nil"/>
          <w:tl2br w:val="nil"/>
          <w:tr2bl w:val="nil"/>
        </w:tcBorders>
      </w:tcPr>
    </w:tblStylePr>
    <w:tblStylePr w:type="swCell">
      <w:rPr>
        <w:rFonts w:cs="Times New Roman"/>
        <w:color w:val="000080"/>
      </w:rPr>
      <w:tblPr/>
      <w:tcPr>
        <w:tcBorders>
          <w:top w:val="nil"/>
          <w:left w:val="nil"/>
          <w:bottom w:val="nil"/>
          <w:right w:val="nil"/>
          <w:insideH w:val="nil"/>
          <w:insideV w:val="nil"/>
          <w:tl2br w:val="nil"/>
          <w:tr2bl w:val="nil"/>
        </w:tcBorders>
      </w:tcPr>
    </w:tblStylePr>
  </w:style>
  <w:style w:type="table" w:styleId="15">
    <w:name w:val="Table Simple 1"/>
    <w:basedOn w:val="a4"/>
    <w:uiPriority w:val="99"/>
    <w:unhideWhenUsed/>
    <w:qFormat/>
    <w:pPr>
      <w:spacing w:line="300" w:lineRule="auto"/>
    </w:pPr>
    <w:rPr>
      <w:rFonts w:ascii="Cambria" w:eastAsia="黑体" w:hAnsi="Cambria" w:cs="Times New Roman"/>
    </w:rPr>
    <w:tblPr>
      <w:tblBorders>
        <w:top w:val="single" w:sz="12" w:space="0" w:color="008000"/>
        <w:bottom w:val="single" w:sz="12" w:space="0" w:color="008000"/>
      </w:tblBorders>
    </w:tblPr>
    <w:tblStylePr w:type="firstRow">
      <w:rPr>
        <w:rFonts w:cs="Times New Roman"/>
      </w:rPr>
      <w:tblPr/>
      <w:tcPr>
        <w:tcBorders>
          <w:top w:val="nil"/>
          <w:left w:val="nil"/>
          <w:bottom w:val="single" w:sz="6" w:space="0" w:color="008000"/>
          <w:right w:val="nil"/>
          <w:insideH w:val="nil"/>
          <w:insideV w:val="nil"/>
          <w:tl2br w:val="nil"/>
          <w:tr2bl w:val="nil"/>
        </w:tcBorders>
      </w:tcPr>
    </w:tblStylePr>
    <w:tblStylePr w:type="lastRow">
      <w:rPr>
        <w:rFonts w:cs="Times New Roman"/>
      </w:rPr>
      <w:tblPr/>
      <w:tcPr>
        <w:tcBorders>
          <w:top w:val="single" w:sz="6" w:space="0" w:color="008000"/>
          <w:left w:val="nil"/>
          <w:bottom w:val="nil"/>
          <w:right w:val="nil"/>
          <w:insideH w:val="nil"/>
          <w:insideV w:val="nil"/>
          <w:tl2br w:val="nil"/>
          <w:tr2bl w:val="nil"/>
        </w:tcBorders>
      </w:tcPr>
    </w:tblStylePr>
  </w:style>
  <w:style w:type="table" w:styleId="2c">
    <w:name w:val="Table Simple 2"/>
    <w:basedOn w:val="a4"/>
    <w:uiPriority w:val="99"/>
    <w:unhideWhenUsed/>
    <w:qFormat/>
    <w:pPr>
      <w:spacing w:line="300" w:lineRule="auto"/>
    </w:pPr>
    <w:rPr>
      <w:rFonts w:ascii="Cambria" w:eastAsia="黑体" w:hAnsi="Cambria" w:cs="Times New Roman"/>
    </w:rPr>
    <w:tblPr/>
    <w:tblStylePr w:type="firstRow">
      <w:rPr>
        <w:rFonts w:cs="Times New Roman"/>
        <w:b/>
        <w:bCs/>
      </w:rPr>
      <w:tblPr/>
      <w:tcPr>
        <w:tcBorders>
          <w:top w:val="nil"/>
          <w:left w:val="nil"/>
          <w:bottom w:val="single" w:sz="12" w:space="0" w:color="000000"/>
          <w:right w:val="nil"/>
          <w:insideH w:val="nil"/>
          <w:insideV w:val="nil"/>
          <w:tl2br w:val="nil"/>
          <w:tr2bl w:val="nil"/>
        </w:tcBorders>
      </w:tcPr>
    </w:tblStylePr>
    <w:tblStylePr w:type="lastRow">
      <w:rPr>
        <w:rFonts w:cs="Times New Roman"/>
        <w:b/>
        <w:bCs/>
        <w:color w:val="auto"/>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single" w:sz="12" w:space="0" w:color="000000"/>
          <w:insideH w:val="nil"/>
          <w:insideV w:val="nil"/>
          <w:tl2br w:val="nil"/>
          <w:tr2bl w:val="nil"/>
        </w:tcBorders>
      </w:tcPr>
    </w:tblStylePr>
    <w:tblStylePr w:type="lastCol">
      <w:rPr>
        <w:rFonts w:cs="Times New Roman"/>
        <w:b/>
        <w:bCs/>
      </w:rPr>
      <w:tblPr/>
      <w:tcPr>
        <w:tcBorders>
          <w:top w:val="nil"/>
          <w:left w:val="single" w:sz="6" w:space="0" w:color="000000"/>
          <w:bottom w:val="nil"/>
          <w:right w:val="nil"/>
          <w:insideH w:val="nil"/>
          <w:insideV w:val="nil"/>
          <w:tl2br w:val="nil"/>
          <w:tr2bl w:val="nil"/>
        </w:tcBorders>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styleId="3c">
    <w:name w:val="Table Simple 3"/>
    <w:basedOn w:val="a4"/>
    <w:uiPriority w:val="99"/>
    <w:unhideWhenUsed/>
    <w:qFormat/>
    <w:pPr>
      <w:spacing w:line="300" w:lineRule="auto"/>
    </w:pPr>
    <w:rPr>
      <w:rFonts w:ascii="Cambria" w:eastAsia="黑体" w:hAnsi="Cambria" w:cs="Times New Roman"/>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op w:val="nil"/>
          <w:left w:val="nil"/>
          <w:bottom w:val="nil"/>
          <w:right w:val="nil"/>
          <w:insideH w:val="nil"/>
          <w:insideV w:val="nil"/>
          <w:tl2br w:val="nil"/>
          <w:tr2bl w:val="nil"/>
        </w:tcBorders>
        <w:shd w:val="solid" w:color="000000" w:fill="FFFFFF"/>
      </w:tcPr>
    </w:tblStylePr>
  </w:style>
  <w:style w:type="table" w:styleId="16">
    <w:name w:val="Table Subtle 1"/>
    <w:basedOn w:val="a4"/>
    <w:uiPriority w:val="99"/>
    <w:unhideWhenUsed/>
    <w:qFormat/>
    <w:pPr>
      <w:spacing w:line="300" w:lineRule="auto"/>
    </w:pPr>
    <w:rPr>
      <w:rFonts w:ascii="Cambria" w:eastAsia="黑体" w:hAnsi="Cambria" w:cs="Times New Roman"/>
    </w:rPr>
    <w:tblPr/>
    <w:tblStylePr w:type="firstRow">
      <w:rPr>
        <w:rFonts w:cs="Times New Roman"/>
      </w:rPr>
      <w:tblPr/>
      <w:tcPr>
        <w:tcBorders>
          <w:top w:val="single" w:sz="6" w:space="0" w:color="000000"/>
          <w:left w:val="nil"/>
          <w:bottom w:val="single" w:sz="12" w:space="0" w:color="000000"/>
          <w:right w:val="nil"/>
          <w:insideH w:val="nil"/>
          <w:insideV w:val="nil"/>
          <w:tl2br w:val="nil"/>
          <w:tr2bl w:val="nil"/>
        </w:tcBorders>
      </w:tcPr>
    </w:tblStylePr>
    <w:tblStylePr w:type="lastRow">
      <w:rPr>
        <w:rFonts w:cs="Times New Roman"/>
      </w:rPr>
      <w:tblPr/>
      <w:tcPr>
        <w:tcBorders>
          <w:top w:val="single" w:sz="12" w:space="0" w:color="000000"/>
          <w:left w:val="nil"/>
          <w:bottom w:val="nil"/>
          <w:right w:val="nil"/>
          <w:insideH w:val="nil"/>
          <w:insideV w:val="nil"/>
          <w:tl2br w:val="nil"/>
          <w:tr2bl w:val="nil"/>
        </w:tcBorders>
        <w:shd w:val="pct25" w:color="800080" w:fill="FFFFFF"/>
      </w:tcPr>
    </w:tblStylePr>
    <w:tblStylePr w:type="firstCol">
      <w:rPr>
        <w:rFonts w:cs="Times New Roman"/>
      </w:rPr>
      <w:tblPr/>
      <w:tcPr>
        <w:tcBorders>
          <w:top w:val="nil"/>
          <w:left w:val="nil"/>
          <w:bottom w:val="nil"/>
          <w:right w:val="single" w:sz="12" w:space="0" w:color="000000"/>
          <w:insideH w:val="nil"/>
          <w:insideV w:val="nil"/>
          <w:tl2br w:val="nil"/>
          <w:tr2bl w:val="nil"/>
        </w:tcBorders>
      </w:tcPr>
    </w:tblStylePr>
    <w:tblStylePr w:type="lastCol">
      <w:rPr>
        <w:rFonts w:cs="Times New Roman"/>
      </w:rPr>
      <w:tblPr/>
      <w:tcPr>
        <w:tcBorders>
          <w:top w:val="nil"/>
          <w:left w:val="single" w:sz="12" w:space="0" w:color="000000"/>
          <w:bottom w:val="nil"/>
          <w:right w:val="nil"/>
          <w:insideH w:val="nil"/>
          <w:insideV w:val="nil"/>
          <w:tl2br w:val="nil"/>
          <w:tr2bl w:val="nil"/>
        </w:tcBorders>
      </w:tcPr>
    </w:tblStylePr>
    <w:tblStylePr w:type="band1Horz">
      <w:rPr>
        <w:rFonts w:cs="Times New Roman"/>
      </w:rPr>
      <w:tblPr/>
      <w:tcPr>
        <w:tcBorders>
          <w:top w:val="nil"/>
          <w:left w:val="nil"/>
          <w:bottom w:val="single" w:sz="6" w:space="0" w:color="000000"/>
          <w:right w:val="nil"/>
          <w:insideH w:val="nil"/>
          <w:insideV w:val="nil"/>
          <w:tl2br w:val="nil"/>
          <w:tr2bl w:val="nil"/>
        </w:tcBorders>
        <w:shd w:val="pct25" w:color="808000" w:fill="FFFFFF"/>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styleId="2d">
    <w:name w:val="Table Subtle 2"/>
    <w:basedOn w:val="a4"/>
    <w:uiPriority w:val="99"/>
    <w:unhideWhenUsed/>
    <w:qFormat/>
    <w:pPr>
      <w:spacing w:line="300" w:lineRule="auto"/>
    </w:pPr>
    <w:rPr>
      <w:rFonts w:ascii="Cambria" w:eastAsia="黑体" w:hAnsi="Cambria" w:cs="Times New Roman"/>
    </w:rPr>
    <w:tblPr>
      <w:tblBorders>
        <w:left w:val="single" w:sz="6" w:space="0" w:color="000000"/>
        <w:right w:val="single" w:sz="6" w:space="0" w:color="000000"/>
      </w:tblBorders>
    </w:tblPr>
    <w:tblStylePr w:type="firstRow">
      <w:rPr>
        <w:rFonts w:cs="Times New Roman"/>
      </w:rPr>
      <w:tblPr/>
      <w:tcPr>
        <w:tcBorders>
          <w:top w:val="nil"/>
          <w:left w:val="nil"/>
          <w:bottom w:val="single" w:sz="12" w:space="0" w:color="000000"/>
          <w:right w:val="nil"/>
          <w:insideH w:val="nil"/>
          <w:insideV w:val="nil"/>
          <w:tl2br w:val="nil"/>
          <w:tr2bl w:val="nil"/>
        </w:tcBorders>
      </w:tcPr>
    </w:tblStylePr>
    <w:tblStylePr w:type="lastRow">
      <w:rPr>
        <w:rFonts w:cs="Times New Roman"/>
      </w:rPr>
      <w:tblPr/>
      <w:tcPr>
        <w:tcBorders>
          <w:top w:val="single" w:sz="12" w:space="0" w:color="000000"/>
          <w:left w:val="nil"/>
          <w:bottom w:val="nil"/>
          <w:right w:val="nil"/>
          <w:insideH w:val="nil"/>
          <w:insideV w:val="nil"/>
          <w:tl2br w:val="nil"/>
          <w:tr2bl w:val="nil"/>
        </w:tcBorders>
      </w:tcPr>
    </w:tblStylePr>
    <w:tblStylePr w:type="firstCol">
      <w:rPr>
        <w:rFonts w:cs="Times New Roman"/>
      </w:rPr>
      <w:tblPr/>
      <w:tcPr>
        <w:tcBorders>
          <w:top w:val="nil"/>
          <w:left w:val="nil"/>
          <w:bottom w:val="nil"/>
          <w:right w:val="single" w:sz="12" w:space="0" w:color="000000"/>
          <w:insideH w:val="nil"/>
          <w:insideV w:val="nil"/>
          <w:tl2br w:val="nil"/>
          <w:tr2bl w:val="nil"/>
        </w:tcBorders>
        <w:shd w:val="pct25" w:color="008000" w:fill="FFFFFF"/>
      </w:tcPr>
    </w:tblStylePr>
    <w:tblStylePr w:type="lastCol">
      <w:rPr>
        <w:rFonts w:cs="Times New Roman"/>
      </w:rPr>
      <w:tblPr/>
      <w:tcPr>
        <w:tcBorders>
          <w:top w:val="nil"/>
          <w:left w:val="single" w:sz="12" w:space="0" w:color="000000"/>
          <w:bottom w:val="nil"/>
          <w:right w:val="nil"/>
          <w:insideH w:val="nil"/>
          <w:insideV w:val="nil"/>
          <w:tl2br w:val="nil"/>
          <w:tr2bl w:val="nil"/>
        </w:tcBorders>
        <w:shd w:val="pct25" w:color="808000" w:fill="FFFFFF"/>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styleId="17">
    <w:name w:val="Table List 1"/>
    <w:basedOn w:val="a4"/>
    <w:uiPriority w:val="99"/>
    <w:unhideWhenUsed/>
    <w:qFormat/>
    <w:pPr>
      <w:spacing w:line="300" w:lineRule="auto"/>
    </w:pPr>
    <w:rPr>
      <w:rFonts w:ascii="Cambria" w:eastAsia="黑体" w:hAnsi="Cambria" w:cs="Times New Roman"/>
    </w:rPr>
    <w:tblPr>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top w:val="nil"/>
          <w:left w:val="nil"/>
          <w:bottom w:val="single" w:sz="6" w:space="0" w:color="000000"/>
          <w:right w:val="nil"/>
          <w:insideH w:val="nil"/>
          <w:insideV w:val="nil"/>
          <w:tl2br w:val="nil"/>
          <w:tr2bl w:val="nil"/>
        </w:tcBorders>
        <w:shd w:val="solid" w:color="C0C0C0" w:fill="FFFFFF"/>
      </w:tcPr>
    </w:tblStylePr>
    <w:tblStylePr w:type="lastRow">
      <w:rPr>
        <w:rFonts w:cs="Times New Roman"/>
      </w:rPr>
      <w:tblPr/>
      <w:tcPr>
        <w:tcBorders>
          <w:top w:val="single" w:sz="6" w:space="0" w:color="000000"/>
          <w:left w:val="nil"/>
          <w:bottom w:val="nil"/>
          <w:right w:val="nil"/>
          <w:insideH w:val="nil"/>
          <w:insideV w:val="nil"/>
          <w:tl2br w:val="nil"/>
          <w:tr2bl w:val="nil"/>
        </w:tcBorders>
      </w:tcPr>
    </w:tblStylePr>
    <w:tblStylePr w:type="band1Horz">
      <w:rPr>
        <w:rFonts w:cs="Times New Roman"/>
        <w:color w:val="auto"/>
      </w:rPr>
      <w:tblPr/>
      <w:tcPr>
        <w:tcBorders>
          <w:top w:val="nil"/>
          <w:left w:val="nil"/>
          <w:bottom w:val="nil"/>
          <w:right w:val="nil"/>
          <w:insideH w:val="nil"/>
          <w:insideV w:val="nil"/>
          <w:tl2br w:val="nil"/>
          <w:tr2bl w:val="nil"/>
        </w:tcBorders>
        <w:shd w:val="solid" w:color="C0C0C0" w:fill="FFFFFF"/>
      </w:tcPr>
    </w:tblStylePr>
    <w:tblStylePr w:type="band2Horz">
      <w:rPr>
        <w:rFonts w:cs="Times New Roman"/>
        <w:color w:val="auto"/>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styleId="2e">
    <w:name w:val="Table List 2"/>
    <w:basedOn w:val="a4"/>
    <w:uiPriority w:val="99"/>
    <w:unhideWhenUsed/>
    <w:qFormat/>
    <w:pPr>
      <w:spacing w:line="300" w:lineRule="auto"/>
    </w:pPr>
    <w:rPr>
      <w:rFonts w:ascii="Cambria" w:eastAsia="黑体" w:hAnsi="Cambria" w:cs="Times New Roman"/>
    </w:rPr>
    <w:tblPr>
      <w:tblBorders>
        <w:bottom w:val="single" w:sz="12" w:space="0" w:color="808080"/>
      </w:tblBorders>
    </w:tblPr>
    <w:tblStylePr w:type="firstRow">
      <w:rPr>
        <w:rFonts w:cs="Times New Roman"/>
        <w:b/>
        <w:bCs/>
        <w:color w:val="FFFFFF"/>
      </w:rPr>
      <w:tblPr/>
      <w:tcPr>
        <w:tcBorders>
          <w:top w:val="nil"/>
          <w:left w:val="nil"/>
          <w:bottom w:val="single" w:sz="6" w:space="0" w:color="000000"/>
          <w:right w:val="nil"/>
          <w:insideH w:val="nil"/>
          <w:insideV w:val="nil"/>
          <w:tl2br w:val="nil"/>
          <w:tr2bl w:val="nil"/>
        </w:tcBorders>
        <w:shd w:val="pct75" w:color="008080" w:fill="008000"/>
      </w:tcPr>
    </w:tblStylePr>
    <w:tblStylePr w:type="lastRow">
      <w:rPr>
        <w:rFonts w:cs="Times New Roman"/>
      </w:rPr>
      <w:tblPr/>
      <w:tcPr>
        <w:tcBorders>
          <w:top w:val="single" w:sz="6" w:space="0" w:color="000000"/>
          <w:left w:val="nil"/>
          <w:bottom w:val="nil"/>
          <w:right w:val="nil"/>
          <w:insideH w:val="nil"/>
          <w:insideV w:val="nil"/>
          <w:tl2br w:val="nil"/>
          <w:tr2bl w:val="nil"/>
        </w:tcBorders>
      </w:tcPr>
    </w:tblStylePr>
    <w:tblStylePr w:type="band1Horz">
      <w:rPr>
        <w:rFonts w:cs="Times New Roman"/>
        <w:color w:val="auto"/>
      </w:rPr>
      <w:tblPr/>
      <w:tcPr>
        <w:tcBorders>
          <w:top w:val="nil"/>
          <w:left w:val="nil"/>
          <w:bottom w:val="nil"/>
          <w:right w:val="nil"/>
          <w:insideH w:val="nil"/>
          <w:insideV w:val="nil"/>
          <w:tl2br w:val="nil"/>
          <w:tr2bl w:val="nil"/>
        </w:tcBorders>
        <w:shd w:val="pct20" w:color="00FF00" w:fill="FFFFFF"/>
      </w:tcPr>
    </w:tblStylePr>
    <w:tblStylePr w:type="band2Horz">
      <w:rPr>
        <w:rFonts w:cs="Times New Roman"/>
        <w:color w:val="auto"/>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styleId="3d">
    <w:name w:val="Table List 3"/>
    <w:basedOn w:val="a4"/>
    <w:uiPriority w:val="99"/>
    <w:unhideWhenUsed/>
    <w:qFormat/>
    <w:pPr>
      <w:spacing w:line="300" w:lineRule="auto"/>
    </w:pPr>
    <w:rPr>
      <w:rFonts w:ascii="Cambria" w:eastAsia="黑体" w:hAnsi="Cambria" w:cs="Times New Roman"/>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top w:val="nil"/>
          <w:left w:val="nil"/>
          <w:bottom w:val="single" w:sz="12" w:space="0" w:color="000000"/>
          <w:right w:val="nil"/>
          <w:insideH w:val="nil"/>
          <w:insideV w:val="nil"/>
          <w:tl2br w:val="nil"/>
          <w:tr2bl w:val="nil"/>
        </w:tcBorders>
      </w:tcPr>
    </w:tblStylePr>
    <w:tblStylePr w:type="lastRow">
      <w:rPr>
        <w:rFonts w:cs="Times New Roman"/>
      </w:rPr>
      <w:tblPr/>
      <w:tcPr>
        <w:tcBorders>
          <w:top w:val="single" w:sz="12" w:space="0" w:color="000000"/>
          <w:left w:val="nil"/>
          <w:bottom w:val="nil"/>
          <w:right w:val="nil"/>
          <w:insideH w:val="nil"/>
          <w:insideV w:val="nil"/>
          <w:tl2br w:val="nil"/>
          <w:tr2bl w:val="nil"/>
        </w:tcBorders>
      </w:tcPr>
    </w:tblStylePr>
    <w:tblStylePr w:type="swCell">
      <w:rPr>
        <w:rFonts w:cs="Times New Roman"/>
        <w:i/>
        <w:iCs/>
        <w:color w:val="000080"/>
      </w:rPr>
      <w:tblPr/>
      <w:tcPr>
        <w:tcBorders>
          <w:top w:val="nil"/>
          <w:left w:val="nil"/>
          <w:bottom w:val="nil"/>
          <w:right w:val="nil"/>
          <w:insideH w:val="nil"/>
          <w:insideV w:val="nil"/>
          <w:tl2br w:val="nil"/>
          <w:tr2bl w:val="nil"/>
        </w:tcBorders>
      </w:tcPr>
    </w:tblStylePr>
  </w:style>
  <w:style w:type="table" w:styleId="47">
    <w:name w:val="Table List 4"/>
    <w:basedOn w:val="a4"/>
    <w:uiPriority w:val="99"/>
    <w:unhideWhenUsed/>
    <w:qFormat/>
    <w:pPr>
      <w:spacing w:line="300" w:lineRule="auto"/>
    </w:pPr>
    <w:rPr>
      <w:rFonts w:ascii="Cambria" w:eastAsia="黑体" w:hAnsi="Cambria" w:cs="Times New Roman"/>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top w:val="nil"/>
          <w:left w:val="nil"/>
          <w:bottom w:val="single" w:sz="12" w:space="0" w:color="000000"/>
          <w:right w:val="nil"/>
          <w:insideH w:val="nil"/>
          <w:insideV w:val="nil"/>
          <w:tl2br w:val="nil"/>
          <w:tr2bl w:val="nil"/>
        </w:tcBorders>
        <w:shd w:val="solid" w:color="808080" w:fill="FFFFFF"/>
      </w:tcPr>
    </w:tblStylePr>
  </w:style>
  <w:style w:type="table" w:styleId="56">
    <w:name w:val="Table List 5"/>
    <w:basedOn w:val="a4"/>
    <w:uiPriority w:val="99"/>
    <w:unhideWhenUsed/>
    <w:qFormat/>
    <w:pPr>
      <w:spacing w:line="300" w:lineRule="auto"/>
    </w:pPr>
    <w:rPr>
      <w:rFonts w:ascii="Cambria" w:eastAsia="黑体" w:hAnsi="Cambria" w:cs="Times New Roman"/>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top w:val="nil"/>
          <w:left w:val="nil"/>
          <w:bottom w:val="single" w:sz="12" w:space="0" w:color="000000"/>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style>
  <w:style w:type="table" w:styleId="62">
    <w:name w:val="Table List 6"/>
    <w:basedOn w:val="a4"/>
    <w:uiPriority w:val="99"/>
    <w:unhideWhenUsed/>
    <w:qFormat/>
    <w:pPr>
      <w:spacing w:line="300" w:lineRule="auto"/>
    </w:pPr>
    <w:rPr>
      <w:rFonts w:ascii="Cambria" w:eastAsia="黑体" w:hAnsi="Cambria" w:cs="Times New Roman"/>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top w:val="nil"/>
          <w:left w:val="nil"/>
          <w:bottom w:val="single" w:sz="12" w:space="0" w:color="000000"/>
          <w:right w:val="nil"/>
          <w:insideH w:val="nil"/>
          <w:insideV w:val="nil"/>
          <w:tl2br w:val="nil"/>
          <w:tr2bl w:val="nil"/>
        </w:tcBorders>
      </w:tcPr>
    </w:tblStylePr>
    <w:tblStylePr w:type="firstCol">
      <w:rPr>
        <w:rFonts w:cs="Times New Roman"/>
        <w:b/>
        <w:bCs/>
      </w:rPr>
      <w:tblPr/>
      <w:tcPr>
        <w:tcBorders>
          <w:top w:val="nil"/>
          <w:left w:val="nil"/>
          <w:bottom w:val="nil"/>
          <w:right w:val="single" w:sz="12" w:space="0" w:color="000000"/>
          <w:insideH w:val="nil"/>
          <w:insideV w:val="nil"/>
          <w:tl2br w:val="nil"/>
          <w:tr2bl w:val="nil"/>
        </w:tcBorders>
      </w:tcPr>
    </w:tblStylePr>
    <w:tblStylePr w:type="band1Horz">
      <w:rPr>
        <w:rFonts w:cs="Times New Roman"/>
      </w:rPr>
      <w:tblPr/>
      <w:tcPr>
        <w:tcBorders>
          <w:top w:val="nil"/>
          <w:left w:val="nil"/>
          <w:bottom w:val="nil"/>
          <w:right w:val="nil"/>
          <w:insideH w:val="nil"/>
          <w:insideV w:val="nil"/>
          <w:tl2br w:val="nil"/>
          <w:tr2bl w:val="nil"/>
        </w:tcBorders>
        <w:shd w:val="pct25" w:color="000000" w:fill="FFFFFF"/>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styleId="72">
    <w:name w:val="Table List 7"/>
    <w:basedOn w:val="a4"/>
    <w:uiPriority w:val="99"/>
    <w:unhideWhenUsed/>
    <w:qFormat/>
    <w:pPr>
      <w:spacing w:line="300" w:lineRule="auto"/>
    </w:pPr>
    <w:rPr>
      <w:rFonts w:ascii="Cambria" w:eastAsia="黑体" w:hAnsi="Cambria" w:cs="Times New Roman"/>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top w:val="nil"/>
          <w:left w:val="nil"/>
          <w:bottom w:val="single" w:sz="12" w:space="0" w:color="008000"/>
          <w:right w:val="nil"/>
          <w:insideH w:val="nil"/>
          <w:insideV w:val="nil"/>
          <w:tl2br w:val="nil"/>
          <w:tr2bl w:val="nil"/>
        </w:tcBorders>
        <w:shd w:val="solid" w:color="C0C0C0" w:fill="FFFFFF"/>
      </w:tcPr>
    </w:tblStylePr>
    <w:tblStylePr w:type="lastRow">
      <w:rPr>
        <w:rFonts w:cs="Times New Roman"/>
        <w:b/>
        <w:bCs/>
      </w:rPr>
      <w:tblPr/>
      <w:tcPr>
        <w:tcBorders>
          <w:top w:val="single" w:sz="12" w:space="0" w:color="008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tblStylePr w:type="band1Horz">
      <w:rPr>
        <w:rFonts w:cs="Times New Roman"/>
        <w:color w:val="auto"/>
      </w:rPr>
      <w:tblPr/>
      <w:tcPr>
        <w:tcBorders>
          <w:top w:val="nil"/>
          <w:left w:val="nil"/>
          <w:bottom w:val="nil"/>
          <w:right w:val="nil"/>
          <w:insideH w:val="nil"/>
          <w:insideV w:val="nil"/>
          <w:tl2br w:val="nil"/>
          <w:tr2bl w:val="nil"/>
        </w:tcBorders>
        <w:shd w:val="pct20" w:color="000000" w:fill="FFFFFF"/>
      </w:tcPr>
    </w:tblStylePr>
    <w:tblStylePr w:type="band2Horz">
      <w:rPr>
        <w:rFonts w:cs="Times New Roman"/>
      </w:rPr>
      <w:tblPr/>
      <w:tcPr>
        <w:tcBorders>
          <w:top w:val="nil"/>
          <w:left w:val="nil"/>
          <w:bottom w:val="nil"/>
          <w:right w:val="nil"/>
          <w:insideH w:val="nil"/>
          <w:insideV w:val="nil"/>
          <w:tl2br w:val="nil"/>
          <w:tr2bl w:val="nil"/>
        </w:tcBorders>
        <w:shd w:val="pct25" w:color="FFFF00" w:fill="FFFFFF"/>
      </w:tcPr>
    </w:tblStylePr>
  </w:style>
  <w:style w:type="table" w:styleId="82">
    <w:name w:val="Table List 8"/>
    <w:basedOn w:val="a4"/>
    <w:uiPriority w:val="99"/>
    <w:unhideWhenUsed/>
    <w:qFormat/>
    <w:pPr>
      <w:spacing w:line="300" w:lineRule="auto"/>
    </w:pPr>
    <w:rPr>
      <w:rFonts w:ascii="Cambria" w:eastAsia="黑体" w:hAnsi="Cambria" w:cs="Times New Roman"/>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top w:val="nil"/>
          <w:left w:val="nil"/>
          <w:bottom w:val="single" w:sz="6" w:space="0" w:color="000000"/>
          <w:right w:val="nil"/>
          <w:insideH w:val="nil"/>
          <w:insideV w:val="nil"/>
          <w:tl2br w:val="nil"/>
          <w:tr2bl w:val="nil"/>
        </w:tcBorders>
        <w:shd w:val="solid" w:color="FFFF00" w:fill="FFFFFF"/>
      </w:tcPr>
    </w:tblStylePr>
    <w:tblStylePr w:type="lastRow">
      <w:rPr>
        <w:rFonts w:cs="Times New Roman"/>
        <w:b/>
        <w:bCs/>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tblStylePr w:type="band1Horz">
      <w:rPr>
        <w:rFonts w:cs="Times New Roman"/>
        <w:color w:val="auto"/>
      </w:rPr>
      <w:tblPr/>
      <w:tcPr>
        <w:tcBorders>
          <w:top w:val="nil"/>
          <w:left w:val="nil"/>
          <w:bottom w:val="nil"/>
          <w:right w:val="nil"/>
          <w:insideH w:val="nil"/>
          <w:insideV w:val="nil"/>
          <w:tl2br w:val="nil"/>
          <w:tr2bl w:val="nil"/>
        </w:tcBorders>
        <w:shd w:val="pct25" w:color="FFFF00" w:fill="FFFFFF"/>
      </w:tcPr>
    </w:tblStylePr>
    <w:tblStylePr w:type="band2Horz">
      <w:rPr>
        <w:rFonts w:cs="Times New Roman"/>
      </w:rPr>
      <w:tblPr/>
      <w:tcPr>
        <w:tcBorders>
          <w:top w:val="nil"/>
          <w:left w:val="nil"/>
          <w:bottom w:val="nil"/>
          <w:right w:val="nil"/>
          <w:insideH w:val="nil"/>
          <w:insideV w:val="nil"/>
          <w:tl2br w:val="nil"/>
          <w:tr2bl w:val="nil"/>
        </w:tcBorders>
        <w:shd w:val="pct50" w:color="FF0000" w:fill="FFFFFF"/>
      </w:tcPr>
    </w:tblStylePr>
    <w:tblStylePr w:type="nwCell">
      <w:rPr>
        <w:rFonts w:cs="Times New Roman"/>
      </w:rPr>
      <w:tblPr/>
      <w:tcPr>
        <w:tcBorders>
          <w:top w:val="nil"/>
          <w:left w:val="nil"/>
          <w:bottom w:val="nil"/>
          <w:right w:val="nil"/>
          <w:insideH w:val="nil"/>
          <w:insideV w:val="nil"/>
          <w:tl2br w:val="single" w:sz="6" w:space="0" w:color="auto"/>
          <w:tr2bl w:val="nil"/>
        </w:tcBorders>
      </w:tcPr>
    </w:tblStylePr>
  </w:style>
  <w:style w:type="table" w:styleId="afff5">
    <w:name w:val="Table Contemporary"/>
    <w:basedOn w:val="a4"/>
    <w:uiPriority w:val="99"/>
    <w:unhideWhenUsed/>
    <w:qFormat/>
    <w:pPr>
      <w:spacing w:line="300" w:lineRule="auto"/>
    </w:pPr>
    <w:rPr>
      <w:rFonts w:ascii="Cambria" w:eastAsia="黑体" w:hAnsi="Cambria" w:cs="Times New Roman"/>
    </w:rPr>
    <w:tblPr>
      <w:tblBorders>
        <w:insideH w:val="single" w:sz="18" w:space="0" w:color="FFFFFF"/>
        <w:insideV w:val="single" w:sz="18" w:space="0" w:color="FFFFFF"/>
      </w:tblBorders>
    </w:tblPr>
    <w:tblStylePr w:type="firstRow">
      <w:rPr>
        <w:rFonts w:cs="Times New Roman"/>
        <w:b/>
        <w:bCs/>
        <w:color w:val="auto"/>
      </w:rPr>
      <w:tblPr/>
      <w:tcPr>
        <w:tcBorders>
          <w:top w:val="nil"/>
          <w:left w:val="nil"/>
          <w:bottom w:val="nil"/>
          <w:right w:val="nil"/>
          <w:insideH w:val="nil"/>
          <w:insideV w:val="nil"/>
          <w:tl2br w:val="nil"/>
          <w:tr2bl w:val="nil"/>
        </w:tcBorders>
        <w:shd w:val="pct20" w:color="000000" w:fill="FFFFFF"/>
      </w:tcPr>
    </w:tblStylePr>
    <w:tblStylePr w:type="band1Horz">
      <w:rPr>
        <w:rFonts w:cs="Times New Roman"/>
        <w:color w:val="auto"/>
      </w:rPr>
      <w:tblPr/>
      <w:tcPr>
        <w:tcBorders>
          <w:top w:val="nil"/>
          <w:left w:val="nil"/>
          <w:bottom w:val="nil"/>
          <w:right w:val="nil"/>
          <w:insideH w:val="nil"/>
          <w:insideV w:val="nil"/>
          <w:tl2br w:val="nil"/>
          <w:tr2bl w:val="nil"/>
        </w:tcBorders>
        <w:shd w:val="pct5" w:color="000000" w:fill="FFFFFF"/>
      </w:tcPr>
    </w:tblStylePr>
    <w:tblStylePr w:type="band2Horz">
      <w:rPr>
        <w:rFonts w:cs="Times New Roman"/>
        <w:color w:val="auto"/>
      </w:rPr>
      <w:tblPr/>
      <w:tcPr>
        <w:tcBorders>
          <w:top w:val="nil"/>
          <w:left w:val="nil"/>
          <w:bottom w:val="nil"/>
          <w:right w:val="nil"/>
          <w:insideH w:val="nil"/>
          <w:insideV w:val="nil"/>
          <w:tl2br w:val="nil"/>
          <w:tr2bl w:val="nil"/>
        </w:tcBorders>
        <w:shd w:val="pct20" w:color="000000" w:fill="FFFFFF"/>
      </w:tcPr>
    </w:tblStylePr>
  </w:style>
  <w:style w:type="table" w:styleId="18">
    <w:name w:val="Table Grid 1"/>
    <w:basedOn w:val="a4"/>
    <w:uiPriority w:val="99"/>
    <w:unhideWhenUsed/>
    <w:qFormat/>
    <w:pPr>
      <w:spacing w:line="300" w:lineRule="auto"/>
    </w:pPr>
    <w:rPr>
      <w:rFonts w:ascii="Cambria" w:eastAsia="黑体" w:hAnsi="Cambria"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op w:val="nil"/>
          <w:left w:val="nil"/>
          <w:bottom w:val="nil"/>
          <w:right w:val="nil"/>
          <w:insideH w:val="nil"/>
          <w:insideV w:val="nil"/>
          <w:tl2br w:val="nil"/>
          <w:tr2bl w:val="nil"/>
        </w:tcBorders>
      </w:tcPr>
    </w:tblStylePr>
    <w:tblStylePr w:type="lastCol">
      <w:rPr>
        <w:rFonts w:cs="Times New Roman"/>
        <w:i/>
        <w:i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styleId="2f">
    <w:name w:val="Table Grid 2"/>
    <w:basedOn w:val="a4"/>
    <w:uiPriority w:val="99"/>
    <w:unhideWhenUsed/>
    <w:qFormat/>
    <w:pPr>
      <w:spacing w:line="300" w:lineRule="auto"/>
    </w:pPr>
    <w:rPr>
      <w:rFonts w:ascii="Cambria" w:eastAsia="黑体" w:hAnsi="Cambria" w:cs="Times New Roman"/>
    </w:rPr>
    <w:tblPr>
      <w:tblBorders>
        <w:insideH w:val="single" w:sz="6" w:space="0" w:color="000000"/>
        <w:insideV w:val="single" w:sz="6" w:space="0" w:color="000000"/>
      </w:tblBorders>
    </w:tblPr>
    <w:tblStylePr w:type="firstRow">
      <w:rPr>
        <w:rFonts w:cs="Times New Roman"/>
        <w:b/>
        <w:bCs/>
      </w:rPr>
      <w:tblPr/>
      <w:tcPr>
        <w:tcBorders>
          <w:top w:val="nil"/>
          <w:left w:val="nil"/>
          <w:bottom w:val="nil"/>
          <w:right w:val="nil"/>
          <w:insideH w:val="nil"/>
          <w:insideV w:val="nil"/>
          <w:tl2br w:val="nil"/>
          <w:tr2bl w:val="nil"/>
        </w:tcBorders>
      </w:tcPr>
    </w:tblStylePr>
    <w:tblStylePr w:type="lastRow">
      <w:rPr>
        <w:rFonts w:cs="Times New Roman"/>
        <w:b/>
        <w:bCs/>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style>
  <w:style w:type="table" w:styleId="3e">
    <w:name w:val="Table Grid 3"/>
    <w:basedOn w:val="a4"/>
    <w:uiPriority w:val="99"/>
    <w:unhideWhenUsed/>
    <w:qFormat/>
    <w:pPr>
      <w:spacing w:line="300" w:lineRule="auto"/>
    </w:pPr>
    <w:rPr>
      <w:rFonts w:ascii="Cambria" w:eastAsia="黑体" w:hAnsi="Cambria" w:cs="Times New Roman"/>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styleId="48">
    <w:name w:val="Table Grid 4"/>
    <w:basedOn w:val="a4"/>
    <w:uiPriority w:val="99"/>
    <w:unhideWhenUsed/>
    <w:qFormat/>
    <w:pPr>
      <w:spacing w:line="300" w:lineRule="auto"/>
    </w:pPr>
    <w:rPr>
      <w:rFonts w:ascii="Cambria" w:eastAsia="黑体" w:hAnsi="Cambria" w:cs="Times New Roman"/>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top w:val="nil"/>
          <w:left w:val="nil"/>
          <w:bottom w:val="single" w:sz="6" w:space="0" w:color="000000"/>
          <w:right w:val="nil"/>
          <w:insideH w:val="nil"/>
          <w:insideV w:val="nil"/>
          <w:tl2br w:val="nil"/>
          <w:tr2bl w:val="nil"/>
        </w:tcBorders>
        <w:shd w:val="pct30" w:color="FFFF00" w:fill="FFFFFF"/>
      </w:tcPr>
    </w:tblStylePr>
    <w:tblStylePr w:type="lastRow">
      <w:rPr>
        <w:rFonts w:cs="Times New Roman"/>
        <w:b/>
        <w:bCs/>
        <w:color w:val="auto"/>
      </w:rPr>
      <w:tblPr/>
      <w:tcPr>
        <w:tcBorders>
          <w:top w:val="single" w:sz="6" w:space="0" w:color="000000"/>
          <w:left w:val="nil"/>
          <w:bottom w:val="nil"/>
          <w:right w:val="nil"/>
          <w:insideH w:val="nil"/>
          <w:insideV w:val="nil"/>
          <w:tl2br w:val="nil"/>
          <w:tr2bl w:val="nil"/>
        </w:tcBorders>
        <w:shd w:val="pct30" w:color="FFFF00" w:fill="FFFFFF"/>
      </w:tcPr>
    </w:tblStylePr>
    <w:tblStylePr w:type="lastCol">
      <w:rPr>
        <w:rFonts w:cs="Times New Roman"/>
        <w:b/>
        <w:bCs/>
        <w:color w:val="auto"/>
      </w:rPr>
      <w:tblPr/>
      <w:tcPr>
        <w:tcBorders>
          <w:top w:val="nil"/>
          <w:left w:val="nil"/>
          <w:bottom w:val="nil"/>
          <w:right w:val="nil"/>
          <w:insideH w:val="nil"/>
          <w:insideV w:val="nil"/>
          <w:tl2br w:val="nil"/>
          <w:tr2bl w:val="nil"/>
        </w:tcBorders>
      </w:tcPr>
    </w:tblStylePr>
  </w:style>
  <w:style w:type="table" w:styleId="57">
    <w:name w:val="Table Grid 5"/>
    <w:basedOn w:val="a4"/>
    <w:uiPriority w:val="99"/>
    <w:unhideWhenUsed/>
    <w:qFormat/>
    <w:pPr>
      <w:spacing w:line="300" w:lineRule="auto"/>
    </w:pPr>
    <w:rPr>
      <w:rFonts w:ascii="Cambria" w:eastAsia="黑体" w:hAnsi="Cambria" w:cs="Times New Roma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top w:val="nil"/>
          <w:left w:val="nil"/>
          <w:bottom w:val="single" w:sz="12" w:space="0" w:color="000000"/>
          <w:right w:val="nil"/>
          <w:insideH w:val="nil"/>
          <w:insideV w:val="nil"/>
          <w:tl2br w:val="nil"/>
          <w:tr2bl w:val="nil"/>
        </w:tcBorders>
      </w:tcPr>
    </w:tblStylePr>
    <w:tblStylePr w:type="lastRow">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styleId="63">
    <w:name w:val="Table Grid 6"/>
    <w:basedOn w:val="a4"/>
    <w:uiPriority w:val="99"/>
    <w:unhideWhenUsed/>
    <w:qFormat/>
    <w:pPr>
      <w:spacing w:line="300" w:lineRule="auto"/>
    </w:pPr>
    <w:rPr>
      <w:rFonts w:ascii="Cambria" w:eastAsia="黑体" w:hAnsi="Cambria" w:cs="Times New Roman"/>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top w:val="nil"/>
          <w:left w:val="nil"/>
          <w:bottom w:val="single" w:sz="6" w:space="0" w:color="000000"/>
          <w:right w:val="nil"/>
          <w:insideH w:val="nil"/>
          <w:insideV w:val="nil"/>
          <w:tl2br w:val="nil"/>
          <w:tr2bl w:val="nil"/>
        </w:tcBorders>
      </w:tcPr>
    </w:tblStylePr>
    <w:tblStylePr w:type="lastRow">
      <w:rPr>
        <w:rFonts w:cs="Times New Roman"/>
        <w:color w:val="auto"/>
      </w:rPr>
      <w:tblPr/>
      <w:tcPr>
        <w:tcBorders>
          <w:top w:val="single" w:sz="6" w:space="0" w:color="00000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styleId="73">
    <w:name w:val="Table Grid 7"/>
    <w:basedOn w:val="a4"/>
    <w:uiPriority w:val="99"/>
    <w:unhideWhenUsed/>
    <w:qFormat/>
    <w:pPr>
      <w:spacing w:line="300" w:lineRule="auto"/>
    </w:pPr>
    <w:rPr>
      <w:rFonts w:ascii="Cambria" w:eastAsia="黑体" w:hAnsi="Cambria" w:cs="Times New Roman"/>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top w:val="nil"/>
          <w:left w:val="nil"/>
          <w:bottom w:val="single" w:sz="12" w:space="0" w:color="000000"/>
          <w:right w:val="nil"/>
          <w:insideH w:val="nil"/>
          <w:insideV w:val="nil"/>
          <w:tl2br w:val="nil"/>
          <w:tr2bl w:val="nil"/>
        </w:tcBorders>
      </w:tcPr>
    </w:tblStylePr>
    <w:tblStylePr w:type="lastRow">
      <w:rPr>
        <w:rFonts w:cs="Times New Roman"/>
        <w:b w:val="0"/>
        <w:bCs w:val="0"/>
      </w:rPr>
      <w:tblPr/>
      <w:tcPr>
        <w:tcBorders>
          <w:top w:val="single" w:sz="6" w:space="0" w:color="000000"/>
          <w:left w:val="nil"/>
          <w:bottom w:val="nil"/>
          <w:right w:val="nil"/>
          <w:insideH w:val="nil"/>
          <w:insideV w:val="nil"/>
          <w:tl2br w:val="nil"/>
          <w:tr2bl w:val="nil"/>
        </w:tcBorders>
      </w:tcPr>
    </w:tblStylePr>
    <w:tblStylePr w:type="firstCol">
      <w:rPr>
        <w:rFonts w:cs="Times New Roman"/>
        <w:b w:val="0"/>
        <w:bCs w:val="0"/>
      </w:rPr>
      <w:tblPr/>
      <w:tcPr>
        <w:tcBorders>
          <w:top w:val="nil"/>
          <w:left w:val="nil"/>
          <w:bottom w:val="nil"/>
          <w:right w:val="nil"/>
          <w:insideH w:val="nil"/>
          <w:insideV w:val="nil"/>
          <w:tl2br w:val="nil"/>
          <w:tr2bl w:val="nil"/>
        </w:tcBorders>
      </w:tcPr>
    </w:tblStylePr>
    <w:tblStylePr w:type="lastCol">
      <w:rPr>
        <w:rFonts w:cs="Times New Roman"/>
        <w:b w:val="0"/>
        <w:bCs w:val="0"/>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single" w:sz="6" w:space="0" w:color="000000"/>
          <w:tr2bl w:val="nil"/>
        </w:tcBorders>
      </w:tcPr>
    </w:tblStylePr>
  </w:style>
  <w:style w:type="table" w:styleId="83">
    <w:name w:val="Table Grid 8"/>
    <w:basedOn w:val="a4"/>
    <w:uiPriority w:val="99"/>
    <w:unhideWhenUsed/>
    <w:qFormat/>
    <w:pPr>
      <w:spacing w:line="300" w:lineRule="auto"/>
    </w:pPr>
    <w:rPr>
      <w:rFonts w:ascii="Cambria" w:eastAsia="黑体" w:hAnsi="Cambria" w:cs="Times New Roma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Times New Roman"/>
        <w:b/>
        <w:bCs/>
        <w:color w:val="auto"/>
      </w:rPr>
      <w:tblPr/>
      <w:tcPr>
        <w:tcBorders>
          <w:top w:val="nil"/>
          <w:left w:val="nil"/>
          <w:bottom w:val="nil"/>
          <w:right w:val="nil"/>
          <w:insideH w:val="nil"/>
          <w:insideV w:val="nil"/>
          <w:tl2br w:val="nil"/>
          <w:tr2bl w:val="nil"/>
        </w:tcBorders>
      </w:tcPr>
    </w:tblStylePr>
    <w:tblStylePr w:type="lastCol">
      <w:rPr>
        <w:rFonts w:cs="Times New Roman"/>
        <w:b/>
        <w:bCs/>
        <w:color w:val="auto"/>
      </w:rPr>
      <w:tblPr/>
      <w:tcPr>
        <w:tcBorders>
          <w:top w:val="nil"/>
          <w:left w:val="nil"/>
          <w:bottom w:val="nil"/>
          <w:right w:val="nil"/>
          <w:insideH w:val="nil"/>
          <w:insideV w:val="nil"/>
          <w:tl2br w:val="nil"/>
          <w:tr2bl w:val="nil"/>
        </w:tcBorders>
      </w:tcPr>
    </w:tblStylePr>
  </w:style>
  <w:style w:type="table" w:styleId="19">
    <w:name w:val="Table Web 1"/>
    <w:basedOn w:val="a4"/>
    <w:uiPriority w:val="99"/>
    <w:unhideWhenUsed/>
    <w:qFormat/>
    <w:pPr>
      <w:spacing w:line="300" w:lineRule="auto"/>
    </w:pPr>
    <w:rPr>
      <w:rFonts w:ascii="Cambria" w:eastAsia="黑体" w:hAnsi="Cambria"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op w:val="nil"/>
          <w:left w:val="nil"/>
          <w:bottom w:val="nil"/>
          <w:right w:val="nil"/>
          <w:insideH w:val="nil"/>
          <w:insideV w:val="nil"/>
          <w:tl2br w:val="nil"/>
          <w:tr2bl w:val="nil"/>
        </w:tcBorders>
      </w:tcPr>
    </w:tblStylePr>
  </w:style>
  <w:style w:type="table" w:styleId="2f0">
    <w:name w:val="Table Web 2"/>
    <w:basedOn w:val="a4"/>
    <w:uiPriority w:val="99"/>
    <w:unhideWhenUsed/>
    <w:qFormat/>
    <w:pPr>
      <w:spacing w:line="300" w:lineRule="auto"/>
    </w:pPr>
    <w:rPr>
      <w:rFonts w:ascii="Cambria" w:eastAsia="黑体" w:hAnsi="Cambria" w:cs="Times New Roma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op w:val="nil"/>
          <w:left w:val="nil"/>
          <w:bottom w:val="nil"/>
          <w:right w:val="nil"/>
          <w:insideH w:val="nil"/>
          <w:insideV w:val="nil"/>
          <w:tl2br w:val="nil"/>
          <w:tr2bl w:val="nil"/>
        </w:tcBorders>
      </w:tcPr>
    </w:tblStylePr>
  </w:style>
  <w:style w:type="table" w:styleId="3f">
    <w:name w:val="Table Web 3"/>
    <w:basedOn w:val="a4"/>
    <w:uiPriority w:val="99"/>
    <w:unhideWhenUsed/>
    <w:qFormat/>
    <w:pPr>
      <w:spacing w:line="300" w:lineRule="auto"/>
    </w:pPr>
    <w:rPr>
      <w:rFonts w:ascii="Cambria" w:eastAsia="黑体" w:hAnsi="Cambria" w:cs="Times New Roma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op w:val="nil"/>
          <w:left w:val="nil"/>
          <w:bottom w:val="nil"/>
          <w:right w:val="nil"/>
          <w:insideH w:val="nil"/>
          <w:insideV w:val="nil"/>
          <w:tl2br w:val="nil"/>
          <w:tr2bl w:val="nil"/>
        </w:tcBorders>
      </w:tcPr>
    </w:tblStylePr>
  </w:style>
  <w:style w:type="table" w:styleId="afff6">
    <w:name w:val="Table Professional"/>
    <w:basedOn w:val="a4"/>
    <w:uiPriority w:val="99"/>
    <w:unhideWhenUsed/>
    <w:qFormat/>
    <w:pPr>
      <w:spacing w:line="300" w:lineRule="auto"/>
    </w:pPr>
    <w:rPr>
      <w:rFonts w:ascii="Cambria" w:eastAsia="黑体" w:hAnsi="Cambria" w:cs="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op w:val="nil"/>
          <w:left w:val="nil"/>
          <w:bottom w:val="nil"/>
          <w:right w:val="nil"/>
          <w:insideH w:val="nil"/>
          <w:insideV w:val="nil"/>
          <w:tl2br w:val="nil"/>
          <w:tr2bl w:val="nil"/>
        </w:tcBorders>
        <w:shd w:val="solid" w:color="000000" w:fill="FFFFFF"/>
      </w:tcPr>
    </w:tblStylePr>
  </w:style>
  <w:style w:type="table" w:styleId="afff7">
    <w:name w:val="Light Shading"/>
    <w:basedOn w:val="a4"/>
    <w:uiPriority w:val="60"/>
    <w:qFormat/>
    <w:rPr>
      <w:rFonts w:ascii="Cambria" w:eastAsia="黑体" w:hAnsi="Cambria" w:cs="Times New Roman"/>
      <w:color w:val="000000"/>
    </w:rPr>
    <w:tblPr>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l2br w:val="nil"/>
          <w:tr2bl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C0C0C0"/>
      </w:tcPr>
    </w:tblStylePr>
    <w:tblStylePr w:type="band1Horz">
      <w:rPr>
        <w:rFonts w:cs="Times New Roman"/>
      </w:rPr>
      <w:tblPr/>
      <w:tcPr>
        <w:tcBorders>
          <w:top w:val="nil"/>
          <w:left w:val="nil"/>
          <w:bottom w:val="nil"/>
          <w:right w:val="nil"/>
          <w:insideH w:val="nil"/>
          <w:insideV w:val="nil"/>
          <w:tl2br w:val="nil"/>
          <w:tr2bl w:val="nil"/>
        </w:tcBorders>
        <w:shd w:val="clear" w:color="auto" w:fill="C0C0C0"/>
      </w:tcPr>
    </w:tblStylePr>
  </w:style>
  <w:style w:type="table" w:styleId="afff8">
    <w:name w:val="Light List"/>
    <w:basedOn w:val="a4"/>
    <w:uiPriority w:val="61"/>
    <w:qFormat/>
    <w:rPr>
      <w:rFonts w:ascii="Cambria" w:eastAsia="黑体" w:hAnsi="Cambria" w:cs="Times New Roman"/>
    </w:rPr>
    <w:tblPr>
      <w:tblBorders>
        <w:top w:val="single" w:sz="8" w:space="0" w:color="000000"/>
        <w:left w:val="single" w:sz="8" w:space="0" w:color="000000"/>
        <w:bottom w:val="single" w:sz="8" w:space="0" w:color="000000"/>
        <w:right w:val="single" w:sz="8" w:space="0" w:color="000000"/>
      </w:tblBorders>
    </w:tblPr>
    <w:tblStylePr w:type="firstRow">
      <w:pPr>
        <w:spacing w:before="0" w:after="0"/>
      </w:pPr>
      <w:rPr>
        <w:rFonts w:cs="Times New Roman"/>
        <w:b/>
        <w:bCs/>
        <w:color w:val="FFFFFF"/>
      </w:rPr>
      <w:tblPr/>
      <w:tcPr>
        <w:shd w:val="clear" w:color="auto" w:fill="000000"/>
      </w:tcPr>
    </w:tblStylePr>
    <w:tblStylePr w:type="lastRow">
      <w:pPr>
        <w:spacing w:before="0" w:after="0"/>
      </w:pPr>
      <w:rPr>
        <w:rFonts w:cs="Times New Roman"/>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afff9">
    <w:name w:val="Light Grid"/>
    <w:basedOn w:val="a4"/>
    <w:uiPriority w:val="62"/>
    <w:qFormat/>
    <w:rPr>
      <w:rFonts w:ascii="Cambria" w:eastAsia="黑体" w:hAnsi="Cambria" w:cs="Times New Roman"/>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pPr>
      <w:rPr>
        <w:rFonts w:ascii="Calibri" w:eastAsia="宋体" w:hAnsi="Calibri" w:cs="Arial"/>
        <w:b/>
        <w:bCs/>
      </w:rPr>
      <w:tblPr/>
      <w:tcPr>
        <w:tcBorders>
          <w:top w:val="single" w:sz="8" w:space="0" w:color="000000"/>
          <w:left w:val="single" w:sz="8" w:space="0" w:color="000000"/>
          <w:bottom w:val="single" w:sz="18" w:space="0" w:color="000000"/>
          <w:right w:val="single" w:sz="8" w:space="0" w:color="000000"/>
          <w:insideH w:val="nil"/>
          <w:insideV w:val="nil"/>
          <w:tl2br w:val="nil"/>
          <w:tr2bl w:val="nil"/>
        </w:tcBorders>
      </w:tcPr>
    </w:tblStylePr>
    <w:tblStylePr w:type="lastRow">
      <w:pPr>
        <w:spacing w:before="0" w:after="0"/>
      </w:pPr>
      <w:rPr>
        <w:rFonts w:ascii="Calibri" w:eastAsia="宋体" w:hAnsi="Calibri" w:cs="Arial"/>
        <w:b/>
        <w:bCs/>
      </w:rPr>
      <w:tblPr/>
      <w:tcPr>
        <w:tcBorders>
          <w:top w:val="double" w:sz="6" w:space="0" w:color="000000"/>
          <w:left w:val="single" w:sz="8" w:space="0" w:color="000000"/>
          <w:bottom w:val="single" w:sz="8" w:space="0" w:color="000000"/>
          <w:right w:val="single" w:sz="8" w:space="0" w:color="000000"/>
          <w:insideH w:val="nil"/>
          <w:insideV w:val="nil"/>
          <w:tl2br w:val="nil"/>
          <w:tr2bl w:val="nil"/>
        </w:tcBorders>
      </w:tcPr>
    </w:tblStylePr>
    <w:tblStylePr w:type="firstCol">
      <w:rPr>
        <w:rFonts w:ascii="Calibri" w:eastAsia="宋体" w:hAnsi="Calibri" w:cs="Arial"/>
        <w:b/>
        <w:bCs/>
      </w:rPr>
    </w:tblStylePr>
    <w:tblStylePr w:type="lastCol">
      <w:rPr>
        <w:rFonts w:ascii="Calibri" w:eastAsia="宋体" w:hAnsi="Calibri" w:cs="Arial"/>
        <w:b/>
        <w:bCs/>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tblStylePr w:type="band1Vert">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1Horz">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shd w:val="clear" w:color="auto" w:fill="C0C0C0"/>
      </w:tcPr>
    </w:tblStylePr>
    <w:tblStylePr w:type="band2Horz">
      <w:rPr>
        <w:rFonts w:cs="Times New Roman"/>
      </w:rPr>
      <w:tblPr/>
      <w:tcPr>
        <w:tcBorders>
          <w:top w:val="single" w:sz="8" w:space="0" w:color="000000"/>
          <w:left w:val="single" w:sz="8" w:space="0" w:color="000000"/>
          <w:bottom w:val="single" w:sz="8" w:space="0" w:color="000000"/>
          <w:right w:val="single" w:sz="8" w:space="0" w:color="000000"/>
          <w:insideH w:val="nil"/>
          <w:insideV w:val="nil"/>
          <w:tl2br w:val="nil"/>
          <w:tr2bl w:val="nil"/>
        </w:tcBorders>
      </w:tcPr>
    </w:tblStylePr>
  </w:style>
  <w:style w:type="table" w:styleId="1a">
    <w:name w:val="Medium Shading 1"/>
    <w:basedOn w:val="a4"/>
    <w:uiPriority w:val="63"/>
    <w:qFormat/>
    <w:rPr>
      <w:rFonts w:ascii="Cambria" w:eastAsia="黑体" w:hAnsi="Cambria" w:cs="Times New Roman"/>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pPr>
      <w:rPr>
        <w:rFonts w:cs="Times New Roman"/>
        <w:b/>
        <w:bCs/>
        <w:color w:val="FFFFFF"/>
      </w:rPr>
      <w:tblPr/>
      <w:tcPr>
        <w:tcBorders>
          <w:top w:val="single" w:sz="8" w:space="0" w:color="404040"/>
          <w:left w:val="single" w:sz="8" w:space="0" w:color="404040"/>
          <w:bottom w:val="single" w:sz="8" w:space="0" w:color="404040"/>
          <w:right w:val="single" w:sz="8" w:space="0" w:color="404040"/>
          <w:insideH w:val="nil"/>
          <w:insideV w:val="nil"/>
          <w:tl2br w:val="nil"/>
          <w:tr2bl w:val="nil"/>
        </w:tcBorders>
        <w:shd w:val="clear" w:color="auto" w:fill="000000"/>
      </w:tcPr>
    </w:tblStylePr>
    <w:tblStylePr w:type="lastRow">
      <w:pPr>
        <w:spacing w:before="0" w:after="0"/>
      </w:pPr>
      <w:rPr>
        <w:rFonts w:cs="Times New Roman"/>
        <w:b/>
        <w:bCs/>
      </w:rPr>
      <w:tblPr/>
      <w:tcPr>
        <w:tcBorders>
          <w:top w:val="double" w:sz="6" w:space="0" w:color="404040"/>
          <w:left w:val="single" w:sz="8" w:space="0" w:color="404040"/>
          <w:bottom w:val="single" w:sz="8" w:space="0" w:color="404040"/>
          <w:right w:val="single" w:sz="8" w:space="0" w:color="40404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tblStylePr w:type="band2Horz">
      <w:rPr>
        <w:rFonts w:cs="Times New Roman"/>
      </w:rPr>
    </w:tblStylePr>
  </w:style>
  <w:style w:type="table" w:styleId="2f1">
    <w:name w:val="Medium Shading 2"/>
    <w:basedOn w:val="a4"/>
    <w:uiPriority w:val="64"/>
    <w:qFormat/>
    <w:rPr>
      <w:rFonts w:ascii="Cambria" w:eastAsia="黑体" w:hAnsi="Cambria" w:cs="Times New Roman"/>
    </w:rPr>
    <w:tblPr>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l2br w:val="nil"/>
          <w:tr2bl w:val="nil"/>
        </w:tcBorders>
        <w:shd w:val="clear" w:color="auto" w:fill="00000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l2br w:val="nil"/>
          <w:tr2bl w:val="nil"/>
        </w:tcBorders>
        <w:shd w:val="clear" w:color="auto" w:fill="000000"/>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000000"/>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l2br w:val="nil"/>
          <w:tr2bl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styleId="1b">
    <w:name w:val="Medium List 1"/>
    <w:basedOn w:val="a4"/>
    <w:uiPriority w:val="65"/>
    <w:qFormat/>
    <w:rPr>
      <w:rFonts w:ascii="Cambria" w:eastAsia="黑体" w:hAnsi="Cambria" w:cs="Times New Roman"/>
      <w:color w:val="000000"/>
    </w:rPr>
    <w:tblPr>
      <w:tblBorders>
        <w:top w:val="single" w:sz="8" w:space="0" w:color="000000"/>
        <w:bottom w:val="single" w:sz="8" w:space="0" w:color="000000"/>
      </w:tblBorders>
    </w:tblPr>
    <w:tblStylePr w:type="firstRow">
      <w:rPr>
        <w:rFonts w:ascii="Calibri" w:eastAsia="宋体" w:hAnsi="Calibri" w:cs="Arial"/>
      </w:rPr>
      <w:tblPr/>
      <w:tcPr>
        <w:tcBorders>
          <w:top w:val="nil"/>
          <w:left w:val="nil"/>
          <w:bottom w:val="single" w:sz="8" w:space="0" w:color="000000"/>
          <w:right w:val="nil"/>
          <w:insideH w:val="nil"/>
          <w:insideV w:val="nil"/>
          <w:tl2br w:val="nil"/>
          <w:tr2bl w:val="nil"/>
        </w:tcBorders>
      </w:tcPr>
    </w:tblStylePr>
    <w:tblStylePr w:type="lastRow">
      <w:rPr>
        <w:rFonts w:cs="Times New Roman"/>
        <w:b/>
        <w:bCs/>
        <w:color w:val="1F2123"/>
      </w:rPr>
      <w:tblPr/>
      <w:tcPr>
        <w:tcBorders>
          <w:top w:val="single" w:sz="8" w:space="0" w:color="000000"/>
          <w:left w:val="nil"/>
          <w:bottom w:val="single" w:sz="8" w:space="0" w:color="000000"/>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000000"/>
          <w:left w:val="nil"/>
          <w:bottom w:val="single" w:sz="8" w:space="0" w:color="000000"/>
          <w:right w:val="nil"/>
          <w:insideH w:val="nil"/>
          <w:insideV w:val="nil"/>
          <w:tl2br w:val="nil"/>
          <w:tr2bl w:val="nil"/>
        </w:tcBorders>
      </w:tcPr>
    </w:tblStylePr>
    <w:tblStylePr w:type="band1Vert">
      <w:rPr>
        <w:rFonts w:cs="Times New Roman"/>
      </w:rPr>
      <w:tblPr/>
      <w:tcPr>
        <w:shd w:val="clear" w:color="auto" w:fill="C0C0C0"/>
      </w:tcPr>
    </w:tblStylePr>
    <w:tblStylePr w:type="band1Horz">
      <w:rPr>
        <w:rFonts w:cs="Times New Roman"/>
      </w:rPr>
      <w:tblPr/>
      <w:tcPr>
        <w:shd w:val="clear" w:color="auto" w:fill="C0C0C0"/>
      </w:tcPr>
    </w:tblStylePr>
  </w:style>
  <w:style w:type="table" w:styleId="2f2">
    <w:name w:val="Medium List 2"/>
    <w:basedOn w:val="a4"/>
    <w:uiPriority w:val="66"/>
    <w:qFormat/>
    <w:rPr>
      <w:rFonts w:ascii="Calibri" w:eastAsia="宋体" w:hAnsi="Calibri" w:cs="Arial"/>
      <w:color w:val="000000"/>
    </w:rPr>
    <w:tblPr>
      <w:tblBorders>
        <w:top w:val="single" w:sz="8" w:space="0" w:color="000000"/>
        <w:left w:val="single" w:sz="8" w:space="0" w:color="000000"/>
        <w:bottom w:val="single" w:sz="8" w:space="0" w:color="000000"/>
        <w:right w:val="single" w:sz="8" w:space="0" w:color="000000"/>
      </w:tblBorders>
    </w:tblPr>
    <w:tblStylePr w:type="firstRow">
      <w:rPr>
        <w:rFonts w:cs="Arial"/>
        <w:sz w:val="24"/>
        <w:szCs w:val="24"/>
      </w:rPr>
      <w:tblPr/>
      <w:tcPr>
        <w:tcBorders>
          <w:top w:val="nil"/>
          <w:left w:val="nil"/>
          <w:bottom w:val="single" w:sz="24" w:space="0" w:color="000000"/>
          <w:right w:val="nil"/>
          <w:insideH w:val="nil"/>
          <w:insideV w:val="nil"/>
          <w:tl2br w:val="nil"/>
          <w:tr2bl w:val="nil"/>
        </w:tcBorders>
        <w:shd w:val="clear" w:color="auto" w:fill="FFFFFF"/>
      </w:tcPr>
    </w:tblStylePr>
    <w:tblStylePr w:type="lastRow">
      <w:rPr>
        <w:rFonts w:cs="Arial"/>
      </w:rPr>
      <w:tblPr/>
      <w:tcPr>
        <w:tcBorders>
          <w:top w:val="single" w:sz="8" w:space="0" w:color="000000"/>
          <w:left w:val="nil"/>
          <w:bottom w:val="nil"/>
          <w:right w:val="nil"/>
          <w:insideH w:val="nil"/>
          <w:insideV w:val="nil"/>
          <w:tl2br w:val="nil"/>
          <w:tr2bl w:val="nil"/>
        </w:tcBorders>
        <w:shd w:val="clear" w:color="auto" w:fill="FFFFFF"/>
      </w:tcPr>
    </w:tblStylePr>
    <w:tblStylePr w:type="firstCol">
      <w:rPr>
        <w:rFonts w:cs="Arial"/>
      </w:rPr>
      <w:tblPr/>
      <w:tcPr>
        <w:tcBorders>
          <w:top w:val="nil"/>
          <w:left w:val="nil"/>
          <w:bottom w:val="nil"/>
          <w:right w:val="single" w:sz="8" w:space="0" w:color="000000"/>
          <w:insideH w:val="nil"/>
          <w:insideV w:val="nil"/>
          <w:tl2br w:val="nil"/>
          <w:tr2bl w:val="nil"/>
        </w:tcBorders>
        <w:shd w:val="clear" w:color="auto" w:fill="FFFFFF"/>
      </w:tcPr>
    </w:tblStylePr>
    <w:tblStylePr w:type="lastCol">
      <w:rPr>
        <w:rFonts w:cs="Arial"/>
      </w:rPr>
      <w:tblPr/>
      <w:tcPr>
        <w:tcBorders>
          <w:top w:val="nil"/>
          <w:left w:val="single" w:sz="8" w:space="0" w:color="000000"/>
          <w:bottom w:val="nil"/>
          <w:right w:val="nil"/>
          <w:insideH w:val="nil"/>
          <w:insideV w:val="nil"/>
          <w:tl2br w:val="nil"/>
          <w:tr2bl w:val="nil"/>
        </w:tcBorders>
        <w:shd w:val="clear" w:color="auto" w:fill="FFFFFF"/>
      </w:tcPr>
    </w:tblStylePr>
    <w:tblStylePr w:type="band1Vert">
      <w:rPr>
        <w:rFonts w:cs="Arial"/>
      </w:rPr>
      <w:tblPr/>
      <w:tcPr>
        <w:tcBorders>
          <w:top w:val="nil"/>
          <w:left w:val="nil"/>
          <w:bottom w:val="nil"/>
          <w:right w:val="nil"/>
          <w:insideH w:val="nil"/>
          <w:insideV w:val="nil"/>
          <w:tl2br w:val="nil"/>
          <w:tr2bl w:val="nil"/>
        </w:tcBorders>
        <w:shd w:val="clear" w:color="auto" w:fill="C0C0C0"/>
      </w:tcPr>
    </w:tblStylePr>
    <w:tblStylePr w:type="band1Horz">
      <w:rPr>
        <w:rFonts w:cs="Arial"/>
      </w:rPr>
      <w:tblPr/>
      <w:tcPr>
        <w:tcBorders>
          <w:top w:val="nil"/>
          <w:left w:val="nil"/>
          <w:bottom w:val="nil"/>
          <w:right w:val="nil"/>
          <w:insideH w:val="nil"/>
          <w:insideV w:val="nil"/>
          <w:tl2br w:val="nil"/>
          <w:tr2bl w:val="nil"/>
        </w:tcBorders>
        <w:shd w:val="clear" w:color="auto" w:fill="C0C0C0"/>
      </w:tcPr>
    </w:tblStylePr>
    <w:tblStylePr w:type="nwCell">
      <w:rPr>
        <w:rFonts w:cs="Arial"/>
      </w:rPr>
      <w:tblPr/>
      <w:tcPr>
        <w:shd w:val="clear" w:color="auto" w:fill="FFFFFF"/>
      </w:tcPr>
    </w:tblStylePr>
    <w:tblStylePr w:type="swCell">
      <w:rPr>
        <w:rFonts w:cs="Arial"/>
      </w:rPr>
      <w:tblPr/>
      <w:tcPr>
        <w:tcBorders>
          <w:top w:val="nil"/>
          <w:left w:val="nil"/>
          <w:bottom w:val="nil"/>
          <w:right w:val="nil"/>
          <w:insideH w:val="nil"/>
          <w:insideV w:val="nil"/>
          <w:tl2br w:val="nil"/>
          <w:tr2bl w:val="nil"/>
        </w:tcBorders>
      </w:tcPr>
    </w:tblStylePr>
  </w:style>
  <w:style w:type="table" w:styleId="1c">
    <w:name w:val="Medium Grid 1"/>
    <w:basedOn w:val="a4"/>
    <w:uiPriority w:val="67"/>
    <w:qFormat/>
    <w:rPr>
      <w:rFonts w:ascii="Cambria" w:eastAsia="黑体" w:hAnsi="Cambria" w:cs="Times New Roman"/>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rFonts w:cs="Times New Roman"/>
        <w:b/>
        <w:bCs/>
      </w:rPr>
    </w:tblStylePr>
    <w:tblStylePr w:type="lastRow">
      <w:rPr>
        <w:rFonts w:cs="Times New Roman"/>
        <w:b/>
        <w:bCs/>
      </w:rPr>
      <w:tblPr/>
      <w:tcPr>
        <w:tcBorders>
          <w:top w:val="single" w:sz="18" w:space="0" w:color="404040"/>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table" w:styleId="2f3">
    <w:name w:val="Medium Grid 2"/>
    <w:basedOn w:val="a4"/>
    <w:uiPriority w:val="68"/>
    <w:qFormat/>
    <w:rPr>
      <w:rFonts w:ascii="Calibri" w:eastAsia="宋体" w:hAnsi="Calibri" w:cs="Arial"/>
      <w:color w:val="00000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rFonts w:cs="Arial"/>
        <w:b/>
        <w:bCs/>
        <w:color w:val="000000"/>
      </w:rPr>
      <w:tblPr/>
      <w:tcPr>
        <w:shd w:val="clear" w:color="auto" w:fill="E6E6E6"/>
      </w:tcPr>
    </w:tblStylePr>
    <w:tblStylePr w:type="lastRow">
      <w:rPr>
        <w:rFonts w:cs="Arial"/>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Arial"/>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Arial"/>
        <w:b w:val="0"/>
        <w:bCs w:val="0"/>
        <w:color w:val="000000"/>
      </w:rPr>
      <w:tblPr/>
      <w:tcPr>
        <w:tcBorders>
          <w:top w:val="nil"/>
          <w:left w:val="nil"/>
          <w:bottom w:val="nil"/>
          <w:right w:val="nil"/>
          <w:insideH w:val="nil"/>
          <w:insideV w:val="nil"/>
          <w:tl2br w:val="nil"/>
          <w:tr2bl w:val="nil"/>
        </w:tcBorders>
        <w:shd w:val="clear" w:color="auto" w:fill="CCCCCC"/>
      </w:tcPr>
    </w:tblStylePr>
    <w:tblStylePr w:type="band1Vert">
      <w:rPr>
        <w:rFonts w:cs="Arial"/>
      </w:rPr>
      <w:tblPr/>
      <w:tcPr>
        <w:shd w:val="clear" w:color="auto" w:fill="808080"/>
      </w:tcPr>
    </w:tblStylePr>
    <w:tblStylePr w:type="band1Horz">
      <w:rPr>
        <w:rFonts w:cs="Arial"/>
      </w:rPr>
      <w:tblPr/>
      <w:tcPr>
        <w:shd w:val="clear" w:color="auto" w:fill="808080"/>
      </w:tcPr>
    </w:tblStylePr>
    <w:tblStylePr w:type="nwCell">
      <w:rPr>
        <w:rFonts w:cs="Arial"/>
      </w:rPr>
      <w:tblPr/>
      <w:tcPr>
        <w:shd w:val="clear" w:color="auto" w:fill="FFFFFF"/>
      </w:tcPr>
    </w:tblStylePr>
  </w:style>
  <w:style w:type="table" w:styleId="3f0">
    <w:name w:val="Medium Grid 3"/>
    <w:basedOn w:val="a4"/>
    <w:uiPriority w:val="69"/>
    <w:qFormat/>
    <w:rPr>
      <w:rFonts w:ascii="Cambria" w:eastAsia="黑体" w:hAnsi="Cambria"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00000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000000"/>
      </w:tcPr>
    </w:tblStylePr>
    <w:tblStylePr w:type="firstCol">
      <w:rPr>
        <w:rFonts w:cs="Times New Roman"/>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000000"/>
      </w:tcPr>
    </w:tblStylePr>
    <w:tblStylePr w:type="lastCol">
      <w:rPr>
        <w:rFonts w:cs="Times New Roman"/>
        <w:b/>
        <w:bCs/>
        <w:i w:val="0"/>
        <w:iCs w:val="0"/>
        <w:color w:val="FFFFFF"/>
      </w:rPr>
      <w:tblPr/>
      <w:tcPr>
        <w:tcBorders>
          <w:top w:val="nil"/>
          <w:left w:val="single" w:sz="24" w:space="0" w:color="FFFFFF"/>
          <w:bottom w:val="nil"/>
          <w:right w:val="nil"/>
          <w:insideH w:val="nil"/>
          <w:insideV w:val="nil"/>
          <w:tl2br w:val="nil"/>
          <w:tr2bl w:val="nil"/>
        </w:tcBorders>
        <w:shd w:val="clear" w:color="auto" w:fill="00000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808080"/>
      </w:tcPr>
    </w:tblStylePr>
  </w:style>
  <w:style w:type="table" w:styleId="afffa">
    <w:name w:val="Dark List"/>
    <w:basedOn w:val="a4"/>
    <w:uiPriority w:val="70"/>
    <w:qFormat/>
    <w:rPr>
      <w:rFonts w:ascii="Cambria" w:eastAsia="黑体" w:hAnsi="Cambria" w:cs="Times New Roman"/>
      <w:color w:val="FFFFFF"/>
    </w:rPr>
    <w:tblPr/>
    <w:tcPr>
      <w:shd w:val="clear" w:color="auto" w:fill="000000"/>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000000"/>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000000"/>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000000"/>
      </w:tcPr>
    </w:tblStylePr>
    <w:tblStylePr w:type="band1Vert">
      <w:rPr>
        <w:rFonts w:cs="Times New Roman"/>
      </w:rPr>
      <w:tblPr/>
      <w:tcPr>
        <w:tcBorders>
          <w:top w:val="nil"/>
          <w:left w:val="nil"/>
          <w:bottom w:val="nil"/>
          <w:right w:val="nil"/>
          <w:insideH w:val="nil"/>
          <w:insideV w:val="nil"/>
          <w:tl2br w:val="nil"/>
          <w:tr2bl w:val="nil"/>
        </w:tcBorders>
        <w:shd w:val="clear" w:color="auto" w:fill="000000"/>
      </w:tcPr>
    </w:tblStylePr>
    <w:tblStylePr w:type="band1Horz">
      <w:rPr>
        <w:rFonts w:cs="Times New Roman"/>
      </w:rPr>
      <w:tblPr/>
      <w:tcPr>
        <w:tcBorders>
          <w:top w:val="nil"/>
          <w:left w:val="nil"/>
          <w:bottom w:val="nil"/>
          <w:right w:val="nil"/>
          <w:insideH w:val="nil"/>
          <w:insideV w:val="nil"/>
          <w:tl2br w:val="nil"/>
          <w:tr2bl w:val="nil"/>
        </w:tcBorders>
        <w:shd w:val="clear" w:color="auto" w:fill="000000"/>
      </w:tcPr>
    </w:tblStylePr>
  </w:style>
  <w:style w:type="table" w:styleId="afffb">
    <w:name w:val="Colorful Shading"/>
    <w:basedOn w:val="a4"/>
    <w:uiPriority w:val="71"/>
    <w:qFormat/>
    <w:rPr>
      <w:rFonts w:ascii="Cambria" w:eastAsia="黑体" w:hAnsi="Cambria" w:cs="Times New Roman"/>
      <w:color w:val="000000"/>
    </w:rPr>
    <w:tblPr>
      <w:tblBorders>
        <w:top w:val="single" w:sz="24" w:space="0" w:color="CC8E6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rFonts w:cs="Times New Roman"/>
        <w:b/>
        <w:bCs/>
      </w:rPr>
      <w:tblPr/>
      <w:tcPr>
        <w:tcBorders>
          <w:top w:val="nil"/>
          <w:left w:val="nil"/>
          <w:bottom w:val="single" w:sz="24" w:space="0" w:color="CC8E60"/>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000000"/>
      </w:tcPr>
    </w:tblStylePr>
    <w:tblStylePr w:type="firstCol">
      <w:rPr>
        <w:rFonts w:cs="Times New Roman"/>
        <w:color w:val="FFFFFF"/>
      </w:rPr>
      <w:tblPr/>
      <w:tcPr>
        <w:tcBorders>
          <w:top w:val="nil"/>
          <w:left w:val="nil"/>
          <w:bottom w:val="nil"/>
          <w:right w:val="nil"/>
          <w:insideH w:val="nil"/>
          <w:insideV w:val="nil"/>
          <w:tl2br w:val="nil"/>
          <w:tr2bl w:val="nil"/>
        </w:tcBorders>
        <w:shd w:val="clear" w:color="auto" w:fill="000000"/>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000000"/>
      </w:tcPr>
    </w:tblStylePr>
    <w:tblStylePr w:type="band1Vert">
      <w:rPr>
        <w:rFonts w:cs="Times New Roman"/>
      </w:rPr>
      <w:tblPr/>
      <w:tcPr>
        <w:shd w:val="clear" w:color="auto" w:fill="999999"/>
      </w:tcPr>
    </w:tblStylePr>
    <w:tblStylePr w:type="band1Horz">
      <w:rPr>
        <w:rFonts w:cs="Times New Roman"/>
      </w:rPr>
      <w:tblPr/>
      <w:tcPr>
        <w:shd w:val="clear" w:color="auto" w:fill="808080"/>
      </w:tcPr>
    </w:tblStylePr>
    <w:tblStylePr w:type="neCell">
      <w:rPr>
        <w:rFonts w:cs="Times New Roman"/>
        <w:color w:val="000000"/>
      </w:rPr>
    </w:tblStylePr>
    <w:tblStylePr w:type="nwCell">
      <w:rPr>
        <w:rFonts w:cs="Times New Roman"/>
        <w:color w:val="000000"/>
      </w:rPr>
    </w:tblStylePr>
  </w:style>
  <w:style w:type="table" w:styleId="afffc">
    <w:name w:val="Colorful List"/>
    <w:basedOn w:val="a4"/>
    <w:uiPriority w:val="72"/>
    <w:qFormat/>
    <w:rPr>
      <w:rFonts w:ascii="Cambria" w:eastAsia="黑体" w:hAnsi="Cambria" w:cs="Times New Roman"/>
      <w:color w:val="000000"/>
    </w:rPr>
    <w:tblPr/>
    <w:tcPr>
      <w:shd w:val="clear" w:color="auto" w:fill="E6E6E6"/>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B56E3A"/>
      </w:tcPr>
    </w:tblStylePr>
    <w:tblStylePr w:type="lastRow">
      <w:rPr>
        <w:rFonts w:cs="Times New Roman"/>
        <w:b/>
        <w:bCs/>
        <w:color w:val="B56E3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C0C0C0"/>
      </w:tcPr>
    </w:tblStylePr>
    <w:tblStylePr w:type="band1Horz">
      <w:rPr>
        <w:rFonts w:cs="Times New Roman"/>
      </w:rPr>
      <w:tblPr/>
      <w:tcPr>
        <w:shd w:val="clear" w:color="auto" w:fill="CCCCCC"/>
      </w:tcPr>
    </w:tblStylePr>
  </w:style>
  <w:style w:type="table" w:styleId="afffd">
    <w:name w:val="Colorful Grid"/>
    <w:basedOn w:val="a4"/>
    <w:uiPriority w:val="73"/>
    <w:qFormat/>
    <w:rPr>
      <w:rFonts w:ascii="Cambria" w:eastAsia="黑体" w:hAnsi="Cambria" w:cs="Times New Roman"/>
      <w:color w:val="000000"/>
    </w:rPr>
    <w:tblPr>
      <w:tblBorders>
        <w:insideH w:val="single" w:sz="4" w:space="0" w:color="FFFFFF"/>
      </w:tblBorders>
    </w:tblPr>
    <w:tcPr>
      <w:shd w:val="clear" w:color="auto" w:fill="CCCCCC"/>
    </w:tcPr>
    <w:tblStylePr w:type="firstRow">
      <w:rPr>
        <w:rFonts w:cs="Times New Roman"/>
        <w:b/>
        <w:bCs/>
      </w:rPr>
      <w:tblPr/>
      <w:tcPr>
        <w:shd w:val="clear" w:color="auto" w:fill="999999"/>
      </w:tcPr>
    </w:tblStylePr>
    <w:tblStylePr w:type="lastRow">
      <w:rPr>
        <w:rFonts w:cs="Times New Roman"/>
        <w:b/>
        <w:bCs/>
        <w:color w:val="000000"/>
      </w:rPr>
      <w:tblPr/>
      <w:tcPr>
        <w:shd w:val="clear" w:color="auto" w:fill="999999"/>
      </w:tcPr>
    </w:tblStylePr>
    <w:tblStylePr w:type="firstCol">
      <w:rPr>
        <w:rFonts w:cs="Times New Roman"/>
        <w:color w:val="FFFFFF"/>
      </w:rPr>
      <w:tblPr/>
      <w:tcPr>
        <w:shd w:val="clear" w:color="auto" w:fill="000000"/>
      </w:tcPr>
    </w:tblStylePr>
    <w:tblStylePr w:type="lastCol">
      <w:rPr>
        <w:rFonts w:cs="Times New Roman"/>
        <w:color w:val="FFFFFF"/>
      </w:rPr>
      <w:tblPr/>
      <w:tcPr>
        <w:shd w:val="clear" w:color="auto" w:fill="000000"/>
      </w:tcPr>
    </w:tblStylePr>
    <w:tblStylePr w:type="band1Vert">
      <w:rPr>
        <w:rFonts w:cs="Times New Roman"/>
      </w:rPr>
      <w:tblPr/>
      <w:tcPr>
        <w:shd w:val="clear" w:color="auto" w:fill="808080"/>
      </w:tcPr>
    </w:tblStylePr>
    <w:tblStylePr w:type="band1Horz">
      <w:rPr>
        <w:rFonts w:cs="Times New Roman"/>
      </w:rPr>
      <w:tblPr/>
      <w:tcPr>
        <w:shd w:val="clear" w:color="auto" w:fill="808080"/>
      </w:tcPr>
    </w:tblStylePr>
  </w:style>
  <w:style w:type="character" w:styleId="afffe">
    <w:name w:val="Strong"/>
    <w:uiPriority w:val="22"/>
    <w:qFormat/>
    <w:rPr>
      <w:b/>
      <w:bCs/>
    </w:rPr>
  </w:style>
  <w:style w:type="character" w:styleId="affff">
    <w:name w:val="page number"/>
    <w:uiPriority w:val="99"/>
    <w:qFormat/>
  </w:style>
  <w:style w:type="character" w:styleId="affff0">
    <w:name w:val="FollowedHyperlink"/>
    <w:basedOn w:val="a3"/>
    <w:uiPriority w:val="99"/>
    <w:unhideWhenUsed/>
    <w:qFormat/>
    <w:rPr>
      <w:rFonts w:cs="Times New Roman"/>
      <w:color w:val="800080"/>
      <w:u w:val="single"/>
    </w:rPr>
  </w:style>
  <w:style w:type="character" w:styleId="affff1">
    <w:name w:val="Emphasis"/>
    <w:uiPriority w:val="20"/>
    <w:qFormat/>
    <w:rPr>
      <w:i/>
      <w:iCs/>
    </w:rPr>
  </w:style>
  <w:style w:type="character" w:styleId="affff2">
    <w:name w:val="line number"/>
    <w:basedOn w:val="a3"/>
    <w:uiPriority w:val="99"/>
    <w:unhideWhenUsed/>
    <w:qFormat/>
    <w:rPr>
      <w:rFonts w:cs="Times New Roman"/>
    </w:rPr>
  </w:style>
  <w:style w:type="character" w:styleId="HTML3">
    <w:name w:val="HTML Definition"/>
    <w:basedOn w:val="a3"/>
    <w:uiPriority w:val="99"/>
    <w:unhideWhenUsed/>
    <w:qFormat/>
  </w:style>
  <w:style w:type="character" w:styleId="HTML4">
    <w:name w:val="HTML Typewriter"/>
    <w:basedOn w:val="a3"/>
    <w:uiPriority w:val="99"/>
    <w:unhideWhenUsed/>
    <w:qFormat/>
    <w:rPr>
      <w:rFonts w:ascii="Consolas" w:eastAsia="Times New Roman" w:hAnsi="Consolas"/>
      <w:sz w:val="20"/>
    </w:rPr>
  </w:style>
  <w:style w:type="character" w:styleId="HTML5">
    <w:name w:val="HTML Variable"/>
    <w:basedOn w:val="a3"/>
    <w:uiPriority w:val="99"/>
    <w:unhideWhenUsed/>
    <w:qFormat/>
  </w:style>
  <w:style w:type="character" w:styleId="affff3">
    <w:name w:val="Hyperlink"/>
    <w:uiPriority w:val="99"/>
    <w:qFormat/>
    <w:rPr>
      <w:color w:val="0000FF"/>
      <w:u w:val="single"/>
    </w:rPr>
  </w:style>
  <w:style w:type="character" w:styleId="HTML6">
    <w:name w:val="HTML Code"/>
    <w:basedOn w:val="a3"/>
    <w:uiPriority w:val="99"/>
    <w:unhideWhenUsed/>
    <w:qFormat/>
    <w:rPr>
      <w:rFonts w:ascii="Consolas" w:eastAsia="Times New Roman" w:hAnsi="Consolas"/>
      <w:sz w:val="20"/>
    </w:rPr>
  </w:style>
  <w:style w:type="character" w:styleId="affff4">
    <w:name w:val="annotation reference"/>
    <w:unhideWhenUsed/>
    <w:qFormat/>
    <w:rPr>
      <w:sz w:val="21"/>
      <w:szCs w:val="21"/>
    </w:rPr>
  </w:style>
  <w:style w:type="character" w:styleId="HTML7">
    <w:name w:val="HTML Cite"/>
    <w:basedOn w:val="a3"/>
    <w:uiPriority w:val="99"/>
    <w:unhideWhenUsed/>
    <w:qFormat/>
  </w:style>
  <w:style w:type="character" w:styleId="HTML8">
    <w:name w:val="HTML Keyboard"/>
    <w:basedOn w:val="a3"/>
    <w:uiPriority w:val="99"/>
    <w:unhideWhenUsed/>
    <w:qFormat/>
    <w:rPr>
      <w:rFonts w:ascii="Consolas" w:eastAsia="Times New Roman" w:hAnsi="Consolas"/>
      <w:sz w:val="20"/>
    </w:rPr>
  </w:style>
  <w:style w:type="character" w:customStyle="1" w:styleId="22">
    <w:name w:val="标题 2 字符"/>
    <w:basedOn w:val="a3"/>
    <w:link w:val="21"/>
    <w:uiPriority w:val="1"/>
    <w:qFormat/>
    <w:rPr>
      <w:rFonts w:ascii="Arial" w:eastAsia="黑体" w:hAnsi="Arial" w:cs="宋体"/>
      <w:b/>
      <w:kern w:val="0"/>
      <w:sz w:val="30"/>
      <w:szCs w:val="20"/>
    </w:rPr>
  </w:style>
  <w:style w:type="character" w:customStyle="1" w:styleId="11">
    <w:name w:val="标题 1 字符"/>
    <w:basedOn w:val="a3"/>
    <w:link w:val="10"/>
    <w:qFormat/>
    <w:rPr>
      <w:rFonts w:ascii="宋体" w:eastAsia="宋体" w:hAnsi="宋体" w:cs="宋体"/>
      <w:b/>
      <w:kern w:val="44"/>
      <w:sz w:val="32"/>
      <w:szCs w:val="20"/>
    </w:rPr>
  </w:style>
  <w:style w:type="character" w:customStyle="1" w:styleId="32">
    <w:name w:val="标题 3 字符"/>
    <w:basedOn w:val="a3"/>
    <w:link w:val="31"/>
    <w:uiPriority w:val="1"/>
    <w:qFormat/>
    <w:rPr>
      <w:rFonts w:ascii="宋体" w:eastAsia="宋体" w:hAnsi="宋体" w:cs="宋体"/>
      <w:b/>
      <w:bCs/>
      <w:kern w:val="0"/>
      <w:sz w:val="32"/>
      <w:szCs w:val="32"/>
    </w:rPr>
  </w:style>
  <w:style w:type="character" w:customStyle="1" w:styleId="42">
    <w:name w:val="标题 4 字符"/>
    <w:basedOn w:val="a3"/>
    <w:link w:val="41"/>
    <w:uiPriority w:val="18"/>
    <w:qFormat/>
    <w:rPr>
      <w:rFonts w:ascii="Arial" w:eastAsia="黑体" w:hAnsi="Arial" w:cs="宋体"/>
      <w:b/>
      <w:bCs/>
      <w:kern w:val="0"/>
      <w:sz w:val="28"/>
      <w:szCs w:val="28"/>
    </w:rPr>
  </w:style>
  <w:style w:type="character" w:customStyle="1" w:styleId="52">
    <w:name w:val="标题 5 字符"/>
    <w:basedOn w:val="a3"/>
    <w:link w:val="51"/>
    <w:uiPriority w:val="18"/>
    <w:qFormat/>
    <w:rPr>
      <w:rFonts w:ascii="宋体" w:eastAsia="宋体" w:hAnsi="宋体" w:cs="宋体"/>
      <w:b/>
      <w:kern w:val="0"/>
      <w:sz w:val="28"/>
      <w:szCs w:val="20"/>
    </w:rPr>
  </w:style>
  <w:style w:type="character" w:customStyle="1" w:styleId="60">
    <w:name w:val="标题 6 字符"/>
    <w:basedOn w:val="a3"/>
    <w:link w:val="6"/>
    <w:uiPriority w:val="18"/>
    <w:qFormat/>
    <w:rPr>
      <w:rFonts w:ascii="Arial" w:eastAsia="黑体" w:hAnsi="Arial" w:cs="宋体"/>
      <w:b/>
      <w:kern w:val="0"/>
      <w:sz w:val="24"/>
      <w:szCs w:val="20"/>
    </w:rPr>
  </w:style>
  <w:style w:type="character" w:customStyle="1" w:styleId="70">
    <w:name w:val="标题 7 字符"/>
    <w:basedOn w:val="a3"/>
    <w:link w:val="7"/>
    <w:uiPriority w:val="18"/>
    <w:qFormat/>
    <w:rPr>
      <w:rFonts w:ascii="宋体" w:eastAsia="宋体" w:hAnsi="宋体" w:cs="宋体"/>
      <w:b/>
      <w:kern w:val="0"/>
      <w:sz w:val="24"/>
      <w:szCs w:val="20"/>
    </w:rPr>
  </w:style>
  <w:style w:type="character" w:customStyle="1" w:styleId="80">
    <w:name w:val="标题 8 字符"/>
    <w:basedOn w:val="a3"/>
    <w:link w:val="8"/>
    <w:uiPriority w:val="18"/>
    <w:qFormat/>
    <w:rPr>
      <w:rFonts w:ascii="Arial" w:eastAsia="黑体" w:hAnsi="Arial" w:cs="宋体"/>
      <w:kern w:val="0"/>
      <w:sz w:val="24"/>
      <w:szCs w:val="20"/>
    </w:rPr>
  </w:style>
  <w:style w:type="character" w:customStyle="1" w:styleId="90">
    <w:name w:val="标题 9 字符"/>
    <w:basedOn w:val="a3"/>
    <w:link w:val="9"/>
    <w:uiPriority w:val="18"/>
    <w:qFormat/>
    <w:rPr>
      <w:rFonts w:ascii="Arial" w:eastAsia="黑体" w:hAnsi="Arial" w:cs="宋体"/>
      <w:kern w:val="0"/>
      <w:sz w:val="24"/>
      <w:szCs w:val="20"/>
    </w:rPr>
  </w:style>
  <w:style w:type="character" w:customStyle="1" w:styleId="ac">
    <w:name w:val="文档结构图 字符"/>
    <w:basedOn w:val="a3"/>
    <w:link w:val="ab"/>
    <w:uiPriority w:val="99"/>
    <w:qFormat/>
    <w:rPr>
      <w:rFonts w:ascii="宋体" w:eastAsia="宋体" w:hAnsi="宋体" w:cs="宋体"/>
      <w:kern w:val="0"/>
      <w:sz w:val="24"/>
      <w:szCs w:val="24"/>
      <w:shd w:val="clear" w:color="auto" w:fill="000080"/>
    </w:rPr>
  </w:style>
  <w:style w:type="character" w:customStyle="1" w:styleId="af">
    <w:name w:val="批注文字 字符"/>
    <w:basedOn w:val="a3"/>
    <w:link w:val="ae"/>
    <w:qFormat/>
    <w:rPr>
      <w:rFonts w:ascii="宋体" w:eastAsia="宋体" w:hAnsi="宋体" w:cs="宋体"/>
      <w:kern w:val="0"/>
      <w:sz w:val="24"/>
      <w:szCs w:val="24"/>
    </w:rPr>
  </w:style>
  <w:style w:type="character" w:customStyle="1" w:styleId="35">
    <w:name w:val="正文文本 3 字符"/>
    <w:basedOn w:val="a3"/>
    <w:link w:val="34"/>
    <w:uiPriority w:val="99"/>
    <w:qFormat/>
    <w:rPr>
      <w:rFonts w:ascii="宋体" w:eastAsia="宋体" w:hAnsi="宋体" w:cs="宋体"/>
      <w:kern w:val="0"/>
      <w:sz w:val="20"/>
      <w:szCs w:val="20"/>
      <w:lang w:eastAsia="en-US"/>
    </w:rPr>
  </w:style>
  <w:style w:type="character" w:customStyle="1" w:styleId="af5">
    <w:name w:val="正文文本 字符"/>
    <w:basedOn w:val="a3"/>
    <w:link w:val="af4"/>
    <w:uiPriority w:val="99"/>
    <w:qFormat/>
    <w:rPr>
      <w:rFonts w:ascii="宋体" w:eastAsia="宋体" w:hAnsi="宋体" w:cs="宋体"/>
      <w:kern w:val="0"/>
      <w:sz w:val="24"/>
      <w:szCs w:val="24"/>
    </w:rPr>
  </w:style>
  <w:style w:type="character" w:customStyle="1" w:styleId="af7">
    <w:name w:val="正文文本缩进 字符"/>
    <w:basedOn w:val="a3"/>
    <w:link w:val="af6"/>
    <w:uiPriority w:val="99"/>
    <w:qFormat/>
    <w:rPr>
      <w:rFonts w:ascii="宋体" w:eastAsia="宋体" w:hAnsi="宋体" w:cs="宋体"/>
      <w:kern w:val="0"/>
      <w:sz w:val="24"/>
      <w:szCs w:val="24"/>
    </w:rPr>
  </w:style>
  <w:style w:type="character" w:customStyle="1" w:styleId="afa">
    <w:name w:val="纯文本 字符"/>
    <w:basedOn w:val="a3"/>
    <w:link w:val="af9"/>
    <w:uiPriority w:val="99"/>
    <w:qFormat/>
    <w:rPr>
      <w:rFonts w:ascii="宋体" w:eastAsia="宋体" w:hAnsi="Courier New" w:cs="宋体"/>
      <w:kern w:val="0"/>
      <w:sz w:val="24"/>
      <w:szCs w:val="20"/>
    </w:rPr>
  </w:style>
  <w:style w:type="character" w:customStyle="1" w:styleId="afc">
    <w:name w:val="日期 字符"/>
    <w:basedOn w:val="a3"/>
    <w:link w:val="afb"/>
    <w:qFormat/>
    <w:rPr>
      <w:rFonts w:ascii="宋体" w:eastAsia="宋体" w:hAnsi="宋体" w:cs="宋体"/>
      <w:kern w:val="0"/>
      <w:sz w:val="24"/>
      <w:szCs w:val="20"/>
    </w:rPr>
  </w:style>
  <w:style w:type="character" w:customStyle="1" w:styleId="25">
    <w:name w:val="正文文本缩进 2 字符"/>
    <w:basedOn w:val="a3"/>
    <w:link w:val="24"/>
    <w:uiPriority w:val="99"/>
    <w:qFormat/>
    <w:rPr>
      <w:rFonts w:ascii="仿宋_GB2312" w:eastAsia="仿宋_GB2312" w:hAnsi="宋体" w:cs="宋体"/>
      <w:kern w:val="0"/>
      <w:sz w:val="24"/>
      <w:szCs w:val="24"/>
    </w:rPr>
  </w:style>
  <w:style w:type="character" w:customStyle="1" w:styleId="aff0">
    <w:name w:val="批注框文本 字符"/>
    <w:basedOn w:val="a3"/>
    <w:link w:val="aff"/>
    <w:uiPriority w:val="99"/>
    <w:qFormat/>
    <w:rPr>
      <w:rFonts w:ascii="宋体" w:eastAsia="宋体" w:hAnsi="宋体" w:cs="宋体"/>
      <w:kern w:val="0"/>
      <w:sz w:val="18"/>
      <w:szCs w:val="18"/>
    </w:rPr>
  </w:style>
  <w:style w:type="character" w:customStyle="1" w:styleId="aff2">
    <w:name w:val="页脚 字符"/>
    <w:basedOn w:val="a3"/>
    <w:link w:val="aff1"/>
    <w:uiPriority w:val="99"/>
    <w:qFormat/>
    <w:rPr>
      <w:sz w:val="18"/>
      <w:szCs w:val="18"/>
    </w:rPr>
  </w:style>
  <w:style w:type="character" w:customStyle="1" w:styleId="aff4">
    <w:name w:val="页眉 字符"/>
    <w:basedOn w:val="a3"/>
    <w:link w:val="aff3"/>
    <w:uiPriority w:val="99"/>
    <w:qFormat/>
    <w:rPr>
      <w:sz w:val="18"/>
      <w:szCs w:val="18"/>
    </w:rPr>
  </w:style>
  <w:style w:type="character" w:customStyle="1" w:styleId="27">
    <w:name w:val="正文文本 2 字符"/>
    <w:basedOn w:val="a3"/>
    <w:link w:val="26"/>
    <w:uiPriority w:val="99"/>
    <w:qFormat/>
    <w:rPr>
      <w:rFonts w:ascii="宋体" w:eastAsia="宋体" w:hAnsi="宋体" w:cs="宋体"/>
      <w:kern w:val="0"/>
      <w:sz w:val="20"/>
      <w:szCs w:val="20"/>
      <w:lang w:eastAsia="en-US"/>
    </w:rPr>
  </w:style>
  <w:style w:type="character" w:customStyle="1" w:styleId="afff">
    <w:name w:val="标题 字符"/>
    <w:basedOn w:val="a3"/>
    <w:link w:val="affe"/>
    <w:uiPriority w:val="19"/>
    <w:qFormat/>
    <w:rPr>
      <w:rFonts w:ascii="宋体" w:eastAsia="宋体" w:hAnsi="宋体" w:cs="宋体"/>
      <w:kern w:val="0"/>
      <w:sz w:val="30"/>
      <w:szCs w:val="24"/>
    </w:rPr>
  </w:style>
  <w:style w:type="character" w:customStyle="1" w:styleId="afff1">
    <w:name w:val="批注主题 字符"/>
    <w:basedOn w:val="af"/>
    <w:link w:val="afff0"/>
    <w:uiPriority w:val="99"/>
    <w:qFormat/>
    <w:rPr>
      <w:rFonts w:ascii="宋体" w:eastAsia="宋体" w:hAnsi="宋体" w:cs="宋体"/>
      <w:b/>
      <w:bCs/>
      <w:kern w:val="0"/>
      <w:sz w:val="24"/>
      <w:szCs w:val="24"/>
    </w:rPr>
  </w:style>
  <w:style w:type="character" w:customStyle="1" w:styleId="Char">
    <w:name w:val="Char"/>
    <w:qFormat/>
    <w:rPr>
      <w:rFonts w:ascii="宋体" w:eastAsia="宋体" w:hAnsi="Courier New"/>
      <w:kern w:val="2"/>
      <w:sz w:val="21"/>
      <w:lang w:val="en-US" w:eastAsia="zh-CN" w:bidi="ar-SA"/>
    </w:rPr>
  </w:style>
  <w:style w:type="paragraph" w:customStyle="1" w:styleId="Char1">
    <w:name w:val="Char1"/>
    <w:basedOn w:val="a1"/>
    <w:qFormat/>
    <w:rPr>
      <w:rFonts w:ascii="Tahoma" w:hAnsi="Tahoma"/>
      <w:szCs w:val="20"/>
    </w:rPr>
  </w:style>
  <w:style w:type="paragraph" w:customStyle="1" w:styleId="-11">
    <w:name w:val="彩色列表 - 强调文字颜色 11"/>
    <w:basedOn w:val="a1"/>
    <w:uiPriority w:val="34"/>
    <w:qFormat/>
    <w:pPr>
      <w:ind w:firstLineChars="200" w:firstLine="420"/>
    </w:pPr>
    <w:rPr>
      <w:rFonts w:ascii="Calibri" w:hAnsi="Calibri"/>
      <w:szCs w:val="22"/>
    </w:rPr>
  </w:style>
  <w:style w:type="paragraph" w:customStyle="1" w:styleId="210">
    <w:name w:val="正文文本 21"/>
    <w:basedOn w:val="a1"/>
    <w:qFormat/>
    <w:pPr>
      <w:adjustRightInd w:val="0"/>
      <w:spacing w:before="120" w:line="360" w:lineRule="auto"/>
      <w:ind w:firstLine="480"/>
      <w:textAlignment w:val="baseline"/>
    </w:pPr>
    <w:rPr>
      <w:szCs w:val="20"/>
    </w:rPr>
  </w:style>
  <w:style w:type="paragraph" w:customStyle="1" w:styleId="affff5">
    <w:name w:val="文档正文"/>
    <w:basedOn w:val="a1"/>
    <w:qFormat/>
    <w:pPr>
      <w:adjustRightInd w:val="0"/>
      <w:spacing w:line="480" w:lineRule="atLeast"/>
      <w:ind w:firstLine="567"/>
      <w:textAlignment w:val="baseline"/>
    </w:pPr>
    <w:rPr>
      <w:rFonts w:ascii="长城仿宋"/>
      <w:szCs w:val="20"/>
    </w:rPr>
  </w:style>
  <w:style w:type="paragraph" w:customStyle="1" w:styleId="211">
    <w:name w:val="正文文本缩进 21"/>
    <w:basedOn w:val="a1"/>
    <w:qFormat/>
    <w:pPr>
      <w:adjustRightInd w:val="0"/>
      <w:spacing w:before="120"/>
      <w:ind w:firstLine="420"/>
      <w:textAlignment w:val="baseline"/>
    </w:pPr>
    <w:rPr>
      <w:szCs w:val="20"/>
    </w:rPr>
  </w:style>
  <w:style w:type="paragraph" w:customStyle="1" w:styleId="xl25">
    <w:name w:val="xl25"/>
    <w:basedOn w:val="a1"/>
    <w:qFormat/>
    <w:pPr>
      <w:pBdr>
        <w:bottom w:val="single" w:sz="4" w:space="0" w:color="auto"/>
        <w:right w:val="single" w:sz="4" w:space="0" w:color="auto"/>
      </w:pBdr>
      <w:spacing w:before="100" w:beforeAutospacing="1" w:after="100" w:afterAutospacing="1"/>
      <w:jc w:val="center"/>
    </w:pPr>
    <w:rPr>
      <w:szCs w:val="21"/>
    </w:rPr>
  </w:style>
  <w:style w:type="paragraph" w:styleId="affff6">
    <w:name w:val="List Paragraph"/>
    <w:basedOn w:val="a1"/>
    <w:link w:val="affff7"/>
    <w:uiPriority w:val="99"/>
    <w:qFormat/>
    <w:pPr>
      <w:ind w:firstLineChars="200" w:firstLine="420"/>
    </w:pPr>
    <w:rPr>
      <w:rFonts w:ascii="Calibri" w:hAnsi="Calibri"/>
      <w:szCs w:val="22"/>
    </w:rPr>
  </w:style>
  <w:style w:type="character" w:customStyle="1" w:styleId="affff7">
    <w:name w:val="列表段落 字符"/>
    <w:link w:val="affff6"/>
    <w:uiPriority w:val="99"/>
    <w:qFormat/>
    <w:rPr>
      <w:rFonts w:ascii="Calibri" w:eastAsia="宋体" w:hAnsi="Calibri" w:cs="宋体"/>
      <w:kern w:val="0"/>
      <w:sz w:val="24"/>
    </w:rPr>
  </w:style>
  <w:style w:type="character" w:customStyle="1" w:styleId="1d">
    <w:name w:val="日期 字符1"/>
    <w:uiPriority w:val="99"/>
    <w:qFormat/>
    <w:rPr>
      <w:rFonts w:eastAsia="宋体"/>
      <w:kern w:val="2"/>
      <w:sz w:val="21"/>
      <w:lang w:val="en-US" w:eastAsia="zh-CN" w:bidi="ar-SA"/>
    </w:rPr>
  </w:style>
  <w:style w:type="paragraph" w:customStyle="1" w:styleId="1e">
    <w:name w:val="修订1"/>
    <w:hidden/>
    <w:uiPriority w:val="99"/>
    <w:unhideWhenUsed/>
    <w:qFormat/>
    <w:rPr>
      <w:rFonts w:ascii="宋体" w:eastAsia="宋体" w:hAnsi="宋体" w:cs="宋体"/>
      <w:sz w:val="24"/>
      <w:szCs w:val="24"/>
    </w:rPr>
  </w:style>
  <w:style w:type="paragraph" w:customStyle="1" w:styleId="affff8">
    <w:name w:val="a"/>
    <w:basedOn w:val="a1"/>
    <w:qFormat/>
  </w:style>
  <w:style w:type="paragraph" w:customStyle="1" w:styleId="affff9">
    <w:name w:val="&amp;表格"/>
    <w:qFormat/>
    <w:pPr>
      <w:snapToGrid w:val="0"/>
      <w:spacing w:before="60" w:after="60" w:line="300" w:lineRule="auto"/>
      <w:jc w:val="center"/>
    </w:pPr>
    <w:rPr>
      <w:rFonts w:ascii="Arial" w:eastAsia="宋体" w:hAnsi="Arial" w:cs="Times New Roman"/>
      <w:kern w:val="2"/>
      <w:sz w:val="24"/>
      <w:szCs w:val="21"/>
    </w:rPr>
  </w:style>
  <w:style w:type="paragraph" w:customStyle="1" w:styleId="2f4">
    <w:name w:val="修订2"/>
    <w:hidden/>
    <w:uiPriority w:val="99"/>
    <w:semiHidden/>
    <w:qFormat/>
    <w:rPr>
      <w:rFonts w:ascii="宋体" w:eastAsia="宋体" w:hAnsi="宋体" w:cs="宋体"/>
      <w:sz w:val="24"/>
      <w:szCs w:val="24"/>
    </w:rPr>
  </w:style>
  <w:style w:type="paragraph" w:customStyle="1" w:styleId="1f">
    <w:name w:val="列出段落1"/>
    <w:basedOn w:val="a1"/>
    <w:qFormat/>
    <w:pPr>
      <w:ind w:firstLineChars="200" w:firstLine="420"/>
    </w:pPr>
    <w:rPr>
      <w:rFonts w:ascii="Cambria" w:eastAsia="微软雅黑" w:hAnsi="Cambria" w:cs="Times New Roman"/>
      <w:color w:val="595959"/>
      <w:kern w:val="20"/>
      <w:sz w:val="21"/>
      <w:szCs w:val="20"/>
      <w:lang w:val="zh-CN"/>
    </w:rPr>
  </w:style>
  <w:style w:type="character" w:customStyle="1" w:styleId="a8">
    <w:name w:val="注释标题 字符"/>
    <w:basedOn w:val="a3"/>
    <w:link w:val="a7"/>
    <w:uiPriority w:val="99"/>
    <w:qFormat/>
    <w:rPr>
      <w:rFonts w:ascii="Cambria" w:eastAsia="微软雅黑" w:hAnsi="Cambria" w:cs="Times New Roman"/>
      <w:color w:val="595959"/>
      <w:kern w:val="20"/>
      <w:sz w:val="21"/>
      <w:lang w:val="zh-CN"/>
    </w:rPr>
  </w:style>
  <w:style w:type="character" w:customStyle="1" w:styleId="aa">
    <w:name w:val="电子邮件签名 字符"/>
    <w:basedOn w:val="a3"/>
    <w:link w:val="a9"/>
    <w:uiPriority w:val="99"/>
    <w:qFormat/>
    <w:rPr>
      <w:rFonts w:ascii="Cambria" w:eastAsia="微软雅黑" w:hAnsi="Cambria" w:cs="Times New Roman"/>
      <w:color w:val="595959"/>
      <w:kern w:val="20"/>
      <w:sz w:val="21"/>
      <w:lang w:val="zh-CN"/>
    </w:rPr>
  </w:style>
  <w:style w:type="character" w:customStyle="1" w:styleId="af1">
    <w:name w:val="称呼 字符"/>
    <w:basedOn w:val="a3"/>
    <w:link w:val="af0"/>
    <w:uiPriority w:val="99"/>
    <w:qFormat/>
    <w:rPr>
      <w:rFonts w:ascii="Cambria" w:eastAsia="微软雅黑" w:hAnsi="Cambria" w:cs="Times New Roman"/>
      <w:color w:val="595959"/>
      <w:kern w:val="20"/>
      <w:sz w:val="21"/>
      <w:lang w:val="zh-CN"/>
    </w:rPr>
  </w:style>
  <w:style w:type="character" w:customStyle="1" w:styleId="af3">
    <w:name w:val="结束语 字符"/>
    <w:basedOn w:val="a3"/>
    <w:link w:val="af2"/>
    <w:uiPriority w:val="99"/>
    <w:qFormat/>
    <w:rPr>
      <w:rFonts w:ascii="Cambria" w:eastAsia="微软雅黑" w:hAnsi="Cambria" w:cs="Times New Roman"/>
      <w:color w:val="595959"/>
      <w:kern w:val="20"/>
      <w:sz w:val="21"/>
      <w:lang w:val="zh-CN"/>
    </w:rPr>
  </w:style>
  <w:style w:type="character" w:customStyle="1" w:styleId="HTML0">
    <w:name w:val="HTML 地址 字符"/>
    <w:basedOn w:val="a3"/>
    <w:link w:val="HTML"/>
    <w:uiPriority w:val="99"/>
    <w:qFormat/>
    <w:rPr>
      <w:rFonts w:ascii="Cambria" w:eastAsia="微软雅黑" w:hAnsi="Cambria" w:cs="Times New Roman"/>
      <w:i/>
      <w:iCs/>
      <w:color w:val="595959"/>
      <w:kern w:val="20"/>
      <w:sz w:val="21"/>
      <w:lang w:val="zh-CN"/>
    </w:rPr>
  </w:style>
  <w:style w:type="character" w:customStyle="1" w:styleId="afe">
    <w:name w:val="尾注文本 字符"/>
    <w:basedOn w:val="a3"/>
    <w:link w:val="afd"/>
    <w:uiPriority w:val="99"/>
    <w:qFormat/>
    <w:rPr>
      <w:rFonts w:ascii="Cambria" w:eastAsia="微软雅黑" w:hAnsi="Cambria" w:cs="Times New Roman"/>
      <w:color w:val="595959"/>
      <w:kern w:val="20"/>
      <w:sz w:val="21"/>
      <w:lang w:val="zh-CN"/>
    </w:rPr>
  </w:style>
  <w:style w:type="character" w:customStyle="1" w:styleId="aff6">
    <w:name w:val="签名 字符"/>
    <w:basedOn w:val="a3"/>
    <w:link w:val="aff5"/>
    <w:uiPriority w:val="20"/>
    <w:qFormat/>
    <w:rPr>
      <w:rFonts w:ascii="Cambria" w:eastAsia="微软雅黑" w:hAnsi="Cambria" w:cs="Times New Roman"/>
      <w:color w:val="595959"/>
      <w:kern w:val="20"/>
      <w:sz w:val="21"/>
      <w:lang w:val="zh-CN"/>
    </w:rPr>
  </w:style>
  <w:style w:type="character" w:customStyle="1" w:styleId="aff9">
    <w:name w:val="副标题 字符"/>
    <w:basedOn w:val="a3"/>
    <w:link w:val="aff8"/>
    <w:uiPriority w:val="19"/>
    <w:qFormat/>
    <w:rPr>
      <w:rFonts w:ascii="Calibri" w:eastAsia="宋体" w:hAnsi="Calibri" w:cs="Arial"/>
      <w:caps/>
      <w:color w:val="7E97AD"/>
      <w:kern w:val="20"/>
      <w:sz w:val="56"/>
      <w:lang w:val="zh-CN"/>
    </w:rPr>
  </w:style>
  <w:style w:type="character" w:customStyle="1" w:styleId="38">
    <w:name w:val="正文文本缩进 3 字符"/>
    <w:basedOn w:val="a3"/>
    <w:link w:val="37"/>
    <w:uiPriority w:val="99"/>
    <w:qFormat/>
    <w:rPr>
      <w:rFonts w:ascii="Cambria" w:eastAsia="微软雅黑" w:hAnsi="Cambria" w:cs="Times New Roman"/>
      <w:color w:val="595959"/>
      <w:kern w:val="20"/>
      <w:sz w:val="16"/>
      <w:lang w:val="zh-CN"/>
    </w:rPr>
  </w:style>
  <w:style w:type="character" w:customStyle="1" w:styleId="HTML2">
    <w:name w:val="HTML 预设格式 字符"/>
    <w:basedOn w:val="a3"/>
    <w:link w:val="HTML1"/>
    <w:uiPriority w:val="99"/>
    <w:qFormat/>
    <w:rPr>
      <w:rFonts w:ascii="Consolas" w:eastAsia="Times New Roman" w:hAnsi="Consolas" w:cs="Consolas"/>
      <w:color w:val="595959"/>
      <w:kern w:val="20"/>
      <w:sz w:val="21"/>
      <w:lang w:val="zh-CN"/>
    </w:rPr>
  </w:style>
  <w:style w:type="paragraph" w:customStyle="1" w:styleId="affffa">
    <w:name w:val="无间距"/>
    <w:link w:val="affffb"/>
    <w:uiPriority w:val="1"/>
    <w:qFormat/>
    <w:pPr>
      <w:spacing w:before="40"/>
    </w:pPr>
    <w:rPr>
      <w:rFonts w:ascii="Cambria" w:eastAsia="黑体" w:hAnsi="Cambria" w:cs="Times New Roman"/>
      <w:color w:val="595959"/>
      <w:lang w:val="zh-CN"/>
    </w:rPr>
  </w:style>
  <w:style w:type="character" w:customStyle="1" w:styleId="affffb">
    <w:name w:val="无间距字符"/>
    <w:basedOn w:val="a3"/>
    <w:link w:val="affffa"/>
    <w:uiPriority w:val="1"/>
    <w:qFormat/>
    <w:locked/>
    <w:rPr>
      <w:rFonts w:ascii="Cambria" w:eastAsia="黑体" w:hAnsi="Cambria" w:cs="Times New Roman"/>
      <w:color w:val="595959"/>
      <w:lang w:val="zh-CN"/>
    </w:rPr>
  </w:style>
  <w:style w:type="paragraph" w:customStyle="1" w:styleId="affffc">
    <w:name w:val="引言"/>
    <w:basedOn w:val="a1"/>
    <w:next w:val="a1"/>
    <w:link w:val="affffd"/>
    <w:uiPriority w:val="9"/>
    <w:unhideWhenUsed/>
    <w:qFormat/>
    <w:pPr>
      <w:spacing w:before="240" w:after="240"/>
      <w:ind w:left="720" w:right="720"/>
    </w:pPr>
    <w:rPr>
      <w:rFonts w:ascii="Cambria" w:eastAsia="微软雅黑" w:hAnsi="Cambria" w:cs="Times New Roman"/>
      <w:i/>
      <w:iCs/>
      <w:color w:val="7E97AD"/>
      <w:kern w:val="20"/>
      <w:sz w:val="28"/>
      <w:szCs w:val="20"/>
      <w:lang w:val="zh-CN"/>
    </w:rPr>
  </w:style>
  <w:style w:type="character" w:customStyle="1" w:styleId="affffd">
    <w:name w:val="引言字符"/>
    <w:link w:val="affffc"/>
    <w:uiPriority w:val="9"/>
    <w:qFormat/>
    <w:locked/>
    <w:rPr>
      <w:rFonts w:ascii="Cambria" w:eastAsia="微软雅黑" w:hAnsi="Cambria" w:cs="Times New Roman"/>
      <w:i/>
      <w:iCs/>
      <w:color w:val="7E97AD"/>
      <w:kern w:val="20"/>
      <w:sz w:val="28"/>
      <w:lang w:val="zh-CN"/>
    </w:rPr>
  </w:style>
  <w:style w:type="paragraph" w:customStyle="1" w:styleId="1f0">
    <w:name w:val="书目1"/>
    <w:basedOn w:val="a1"/>
    <w:next w:val="a1"/>
    <w:uiPriority w:val="37"/>
    <w:unhideWhenUsed/>
    <w:qFormat/>
    <w:rPr>
      <w:rFonts w:ascii="Cambria" w:eastAsia="微软雅黑" w:hAnsi="Cambria" w:cs="Times New Roman"/>
      <w:color w:val="595959"/>
      <w:kern w:val="20"/>
      <w:sz w:val="21"/>
      <w:szCs w:val="20"/>
      <w:lang w:val="zh-CN"/>
    </w:rPr>
  </w:style>
  <w:style w:type="paragraph" w:customStyle="1" w:styleId="affffe">
    <w:name w:val="块文本"/>
    <w:basedOn w:val="a1"/>
    <w:uiPriority w:val="99"/>
    <w:unhideWhenUsed/>
    <w:qFormat/>
    <w:pPr>
      <w:pBdr>
        <w:top w:val="single" w:sz="2" w:space="10" w:color="7E97AD"/>
        <w:left w:val="single" w:sz="2" w:space="10" w:color="7E97AD"/>
        <w:bottom w:val="single" w:sz="2" w:space="10" w:color="7E97AD"/>
        <w:right w:val="single" w:sz="2" w:space="10" w:color="7E97AD"/>
      </w:pBdr>
      <w:ind w:left="1152" w:right="1152"/>
    </w:pPr>
    <w:rPr>
      <w:rFonts w:ascii="Cambria" w:eastAsia="微软雅黑" w:hAnsi="Cambria" w:cs="Times New Roman"/>
      <w:i/>
      <w:iCs/>
      <w:color w:val="7E97AD"/>
      <w:kern w:val="20"/>
      <w:sz w:val="21"/>
      <w:szCs w:val="20"/>
      <w:lang w:val="zh-CN"/>
    </w:rPr>
  </w:style>
  <w:style w:type="paragraph" w:customStyle="1" w:styleId="afffff">
    <w:name w:val="正文文本第一缩进"/>
    <w:basedOn w:val="af4"/>
    <w:link w:val="afffff0"/>
    <w:uiPriority w:val="99"/>
    <w:unhideWhenUsed/>
    <w:qFormat/>
    <w:pPr>
      <w:tabs>
        <w:tab w:val="clear" w:pos="567"/>
      </w:tabs>
      <w:spacing w:before="0" w:after="200" w:line="240" w:lineRule="auto"/>
      <w:ind w:firstLine="360"/>
    </w:pPr>
    <w:rPr>
      <w:rFonts w:ascii="Cambria" w:eastAsia="微软雅黑" w:hAnsi="Cambria" w:cs="Times New Roman"/>
      <w:color w:val="595959"/>
      <w:kern w:val="20"/>
      <w:sz w:val="21"/>
      <w:lang w:val="zh-CN"/>
    </w:rPr>
  </w:style>
  <w:style w:type="character" w:customStyle="1" w:styleId="afffff0">
    <w:name w:val="正文文本第一缩进字符"/>
    <w:basedOn w:val="af5"/>
    <w:link w:val="afffff"/>
    <w:uiPriority w:val="99"/>
    <w:qFormat/>
    <w:locked/>
    <w:rPr>
      <w:rFonts w:ascii="Cambria" w:eastAsia="微软雅黑" w:hAnsi="Cambria" w:cs="Times New Roman"/>
      <w:color w:val="595959"/>
      <w:kern w:val="20"/>
      <w:sz w:val="21"/>
      <w:szCs w:val="24"/>
      <w:lang w:val="zh-CN"/>
    </w:rPr>
  </w:style>
  <w:style w:type="paragraph" w:customStyle="1" w:styleId="2f5">
    <w:name w:val="正文文本第一缩进 2"/>
    <w:basedOn w:val="af6"/>
    <w:link w:val="2f6"/>
    <w:uiPriority w:val="99"/>
    <w:unhideWhenUsed/>
    <w:qFormat/>
    <w:pPr>
      <w:spacing w:after="200"/>
      <w:ind w:leftChars="0" w:left="360" w:firstLine="360"/>
    </w:pPr>
    <w:rPr>
      <w:rFonts w:ascii="Cambria" w:eastAsia="微软雅黑" w:hAnsi="Cambria" w:cs="Times New Roman"/>
      <w:color w:val="595959"/>
      <w:kern w:val="20"/>
      <w:sz w:val="21"/>
      <w:lang w:val="zh-CN"/>
    </w:rPr>
  </w:style>
  <w:style w:type="character" w:customStyle="1" w:styleId="2f6">
    <w:name w:val="正文文本第一缩进 2 字符"/>
    <w:basedOn w:val="af7"/>
    <w:link w:val="2f5"/>
    <w:uiPriority w:val="99"/>
    <w:qFormat/>
    <w:locked/>
    <w:rPr>
      <w:rFonts w:ascii="Cambria" w:eastAsia="微软雅黑" w:hAnsi="Cambria" w:cs="Times New Roman"/>
      <w:color w:val="595959"/>
      <w:kern w:val="20"/>
      <w:sz w:val="21"/>
      <w:szCs w:val="24"/>
      <w:lang w:val="zh-CN"/>
    </w:rPr>
  </w:style>
  <w:style w:type="paragraph" w:customStyle="1" w:styleId="afffff1">
    <w:name w:val="描述"/>
    <w:basedOn w:val="a1"/>
    <w:next w:val="a1"/>
    <w:uiPriority w:val="35"/>
    <w:unhideWhenUsed/>
    <w:qFormat/>
    <w:rPr>
      <w:rFonts w:ascii="Cambria" w:eastAsia="微软雅黑" w:hAnsi="Cambria" w:cs="Times New Roman"/>
      <w:b/>
      <w:bCs/>
      <w:color w:val="7E97AD"/>
      <w:kern w:val="20"/>
      <w:sz w:val="18"/>
      <w:szCs w:val="20"/>
      <w:lang w:val="zh-CN"/>
    </w:rPr>
  </w:style>
  <w:style w:type="paragraph" w:customStyle="1" w:styleId="afffff2">
    <w:name w:val="注释文本"/>
    <w:basedOn w:val="a1"/>
    <w:link w:val="afffff3"/>
    <w:uiPriority w:val="99"/>
    <w:unhideWhenUsed/>
    <w:qFormat/>
    <w:rPr>
      <w:rFonts w:ascii="Cambria" w:eastAsia="微软雅黑" w:hAnsi="Cambria" w:cs="Times New Roman"/>
      <w:color w:val="595959"/>
      <w:kern w:val="20"/>
      <w:sz w:val="21"/>
      <w:szCs w:val="20"/>
      <w:lang w:val="zh-CN"/>
    </w:rPr>
  </w:style>
  <w:style w:type="character" w:customStyle="1" w:styleId="afffff3">
    <w:name w:val="备注文本字符"/>
    <w:link w:val="afffff2"/>
    <w:uiPriority w:val="99"/>
    <w:qFormat/>
    <w:locked/>
    <w:rPr>
      <w:rFonts w:ascii="Cambria" w:eastAsia="微软雅黑" w:hAnsi="Cambria" w:cs="Times New Roman"/>
      <w:color w:val="595959"/>
      <w:kern w:val="20"/>
      <w:sz w:val="21"/>
      <w:lang w:val="zh-CN"/>
    </w:rPr>
  </w:style>
  <w:style w:type="paragraph" w:customStyle="1" w:styleId="afffff4">
    <w:name w:val="注释主题"/>
    <w:basedOn w:val="afffff2"/>
    <w:next w:val="afffff2"/>
    <w:link w:val="afffff5"/>
    <w:uiPriority w:val="99"/>
    <w:unhideWhenUsed/>
    <w:qFormat/>
    <w:rPr>
      <w:b/>
      <w:bCs/>
    </w:rPr>
  </w:style>
  <w:style w:type="character" w:customStyle="1" w:styleId="afffff5">
    <w:name w:val="备注主题字符"/>
    <w:link w:val="afffff4"/>
    <w:uiPriority w:val="99"/>
    <w:qFormat/>
    <w:locked/>
    <w:rPr>
      <w:rFonts w:ascii="Cambria" w:eastAsia="微软雅黑" w:hAnsi="Cambria" w:cs="Times New Roman"/>
      <w:b/>
      <w:bCs/>
      <w:color w:val="595959"/>
      <w:kern w:val="20"/>
      <w:sz w:val="21"/>
      <w:lang w:val="zh-CN"/>
    </w:rPr>
  </w:style>
  <w:style w:type="paragraph" w:customStyle="1" w:styleId="afffff6">
    <w:name w:val="信封地址"/>
    <w:basedOn w:val="a1"/>
    <w:uiPriority w:val="99"/>
    <w:unhideWhenUsed/>
    <w:qFormat/>
    <w:pPr>
      <w:framePr w:w="7920" w:h="1980" w:hRule="exact" w:hSpace="180" w:wrap="around" w:hAnchor="page" w:xAlign="center" w:yAlign="bottom"/>
      <w:ind w:left="2880"/>
    </w:pPr>
    <w:rPr>
      <w:rFonts w:ascii="Calibri" w:hAnsi="Calibri" w:cs="Arial"/>
      <w:color w:val="595959"/>
      <w:kern w:val="20"/>
      <w:szCs w:val="20"/>
      <w:lang w:val="zh-CN"/>
    </w:rPr>
  </w:style>
  <w:style w:type="paragraph" w:customStyle="1" w:styleId="afffff7">
    <w:name w:val="信封寄信人地址"/>
    <w:basedOn w:val="a1"/>
    <w:uiPriority w:val="99"/>
    <w:unhideWhenUsed/>
    <w:qFormat/>
    <w:rPr>
      <w:rFonts w:ascii="Calibri" w:hAnsi="Calibri" w:cs="Arial"/>
      <w:color w:val="595959"/>
      <w:kern w:val="20"/>
      <w:sz w:val="21"/>
      <w:szCs w:val="20"/>
      <w:lang w:val="zh-CN"/>
    </w:rPr>
  </w:style>
  <w:style w:type="paragraph" w:customStyle="1" w:styleId="afffff8">
    <w:name w:val="页脚文本"/>
    <w:basedOn w:val="a1"/>
    <w:link w:val="afffff9"/>
    <w:uiPriority w:val="99"/>
    <w:unhideWhenUsed/>
    <w:qFormat/>
    <w:rPr>
      <w:rFonts w:ascii="Cambria" w:eastAsia="微软雅黑" w:hAnsi="Cambria" w:cs="Times New Roman"/>
      <w:color w:val="595959"/>
      <w:kern w:val="20"/>
      <w:sz w:val="21"/>
      <w:szCs w:val="20"/>
      <w:lang w:val="zh-CN"/>
    </w:rPr>
  </w:style>
  <w:style w:type="character" w:customStyle="1" w:styleId="afffff9">
    <w:name w:val="页脚文本字符"/>
    <w:link w:val="afffff8"/>
    <w:uiPriority w:val="99"/>
    <w:qFormat/>
    <w:locked/>
    <w:rPr>
      <w:rFonts w:ascii="Cambria" w:eastAsia="微软雅黑" w:hAnsi="Cambria" w:cs="Times New Roman"/>
      <w:color w:val="595959"/>
      <w:kern w:val="20"/>
      <w:sz w:val="21"/>
      <w:lang w:val="zh-CN"/>
    </w:rPr>
  </w:style>
  <w:style w:type="paragraph" w:customStyle="1" w:styleId="afffffa">
    <w:name w:val="重要引言"/>
    <w:basedOn w:val="a1"/>
    <w:next w:val="a1"/>
    <w:link w:val="afffffb"/>
    <w:uiPriority w:val="30"/>
    <w:unhideWhenUsed/>
    <w:qFormat/>
    <w:pPr>
      <w:pBdr>
        <w:bottom w:val="single" w:sz="4" w:space="4" w:color="7E97AD"/>
      </w:pBdr>
      <w:spacing w:before="200" w:after="280"/>
      <w:ind w:left="936" w:right="936"/>
    </w:pPr>
    <w:rPr>
      <w:rFonts w:ascii="Cambria" w:eastAsia="微软雅黑" w:hAnsi="Cambria" w:cs="Times New Roman"/>
      <w:b/>
      <w:bCs/>
      <w:i/>
      <w:iCs/>
      <w:color w:val="7E97AD"/>
      <w:kern w:val="20"/>
      <w:sz w:val="21"/>
      <w:szCs w:val="20"/>
      <w:lang w:val="zh-CN"/>
    </w:rPr>
  </w:style>
  <w:style w:type="character" w:customStyle="1" w:styleId="afffffb">
    <w:name w:val="重要引言字符"/>
    <w:link w:val="afffffa"/>
    <w:uiPriority w:val="30"/>
    <w:qFormat/>
    <w:locked/>
    <w:rPr>
      <w:rFonts w:ascii="Cambria" w:eastAsia="微软雅黑" w:hAnsi="Cambria" w:cs="Times New Roman"/>
      <w:b/>
      <w:bCs/>
      <w:i/>
      <w:iCs/>
      <w:color w:val="7E97AD"/>
      <w:kern w:val="20"/>
      <w:sz w:val="21"/>
      <w:lang w:val="zh-CN"/>
    </w:rPr>
  </w:style>
  <w:style w:type="paragraph" w:customStyle="1" w:styleId="1f1">
    <w:name w:val="列表段落1"/>
    <w:basedOn w:val="a1"/>
    <w:uiPriority w:val="34"/>
    <w:unhideWhenUsed/>
    <w:qFormat/>
    <w:pPr>
      <w:ind w:left="720"/>
      <w:contextualSpacing/>
    </w:pPr>
    <w:rPr>
      <w:rFonts w:ascii="Cambria" w:eastAsia="微软雅黑" w:hAnsi="Cambria" w:cs="Times New Roman"/>
      <w:color w:val="595959"/>
      <w:kern w:val="20"/>
      <w:sz w:val="21"/>
      <w:szCs w:val="20"/>
      <w:lang w:val="zh-CN"/>
    </w:rPr>
  </w:style>
  <w:style w:type="paragraph" w:customStyle="1" w:styleId="afffffc">
    <w:name w:val="宏"/>
    <w:link w:val="afffffd"/>
    <w:uiPriority w:val="99"/>
    <w:unhideWhenUsed/>
    <w:qFormat/>
    <w:pPr>
      <w:tabs>
        <w:tab w:val="left" w:pos="480"/>
        <w:tab w:val="left" w:pos="960"/>
        <w:tab w:val="left" w:pos="1440"/>
        <w:tab w:val="left" w:pos="1920"/>
        <w:tab w:val="left" w:pos="2400"/>
        <w:tab w:val="left" w:pos="2880"/>
        <w:tab w:val="left" w:pos="3360"/>
        <w:tab w:val="left" w:pos="3840"/>
        <w:tab w:val="left" w:pos="4320"/>
      </w:tabs>
      <w:spacing w:before="40" w:line="300" w:lineRule="auto"/>
    </w:pPr>
    <w:rPr>
      <w:rFonts w:ascii="Consolas" w:eastAsia="Times New Roman" w:hAnsi="Consolas" w:cs="Consolas"/>
      <w:color w:val="595959"/>
      <w:lang w:val="zh-CN"/>
    </w:rPr>
  </w:style>
  <w:style w:type="character" w:customStyle="1" w:styleId="afffffd">
    <w:name w:val="宏文本字符"/>
    <w:link w:val="afffffc"/>
    <w:uiPriority w:val="99"/>
    <w:qFormat/>
    <w:locked/>
    <w:rPr>
      <w:rFonts w:ascii="Consolas" w:eastAsia="Times New Roman" w:hAnsi="Consolas" w:cs="Consolas"/>
      <w:color w:val="595959"/>
      <w:lang w:val="zh-CN"/>
    </w:rPr>
  </w:style>
  <w:style w:type="paragraph" w:customStyle="1" w:styleId="afffffe">
    <w:name w:val="消息头"/>
    <w:basedOn w:val="a1"/>
    <w:link w:val="affffff"/>
    <w:uiPriority w:val="99"/>
    <w:unhideWhenUsed/>
    <w:qFormat/>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w:hAnsi="Calibri" w:cs="Arial"/>
      <w:color w:val="595959"/>
      <w:kern w:val="20"/>
      <w:szCs w:val="20"/>
      <w:lang w:val="zh-CN"/>
    </w:rPr>
  </w:style>
  <w:style w:type="character" w:customStyle="1" w:styleId="affffff">
    <w:name w:val="消息头字符"/>
    <w:link w:val="afffffe"/>
    <w:uiPriority w:val="99"/>
    <w:qFormat/>
    <w:locked/>
    <w:rPr>
      <w:rFonts w:ascii="Calibri" w:eastAsia="宋体" w:hAnsi="Calibri" w:cs="Arial"/>
      <w:color w:val="595959"/>
      <w:kern w:val="20"/>
      <w:sz w:val="24"/>
      <w:shd w:val="pct20" w:color="auto" w:fill="auto"/>
      <w:lang w:val="zh-CN"/>
    </w:rPr>
  </w:style>
  <w:style w:type="paragraph" w:customStyle="1" w:styleId="Web">
    <w:name w:val="正常 (Web)"/>
    <w:basedOn w:val="a1"/>
    <w:uiPriority w:val="99"/>
    <w:unhideWhenUsed/>
    <w:qFormat/>
    <w:rPr>
      <w:rFonts w:ascii="Times New Roman" w:eastAsia="黑体" w:hAnsi="Times New Roman" w:cs="Times New Roman"/>
      <w:color w:val="595959"/>
      <w:kern w:val="20"/>
      <w:szCs w:val="20"/>
      <w:lang w:val="zh-CN"/>
    </w:rPr>
  </w:style>
  <w:style w:type="paragraph" w:customStyle="1" w:styleId="affffff0">
    <w:name w:val="正常缩进"/>
    <w:basedOn w:val="a1"/>
    <w:uiPriority w:val="99"/>
    <w:unhideWhenUsed/>
    <w:qFormat/>
    <w:pPr>
      <w:ind w:left="720"/>
    </w:pPr>
    <w:rPr>
      <w:rFonts w:ascii="Cambria" w:eastAsia="微软雅黑" w:hAnsi="Cambria" w:cs="Times New Roman"/>
      <w:color w:val="595959"/>
      <w:kern w:val="20"/>
      <w:sz w:val="21"/>
      <w:szCs w:val="20"/>
      <w:lang w:val="zh-CN"/>
    </w:rPr>
  </w:style>
  <w:style w:type="paragraph" w:customStyle="1" w:styleId="affffff1">
    <w:name w:val="目录标题"/>
    <w:basedOn w:val="10"/>
    <w:next w:val="a1"/>
    <w:uiPriority w:val="39"/>
    <w:unhideWhenUsed/>
    <w:qFormat/>
    <w:pPr>
      <w:keepNext w:val="0"/>
      <w:keepLines w:val="0"/>
      <w:pageBreakBefore/>
      <w:autoSpaceDE/>
      <w:autoSpaceDN/>
      <w:adjustRightInd/>
      <w:spacing w:beforeLines="1000" w:after="360" w:line="240" w:lineRule="auto"/>
      <w:jc w:val="left"/>
      <w:outlineLvl w:val="9"/>
    </w:pPr>
    <w:rPr>
      <w:rFonts w:ascii="Cambria" w:eastAsia="微软雅黑" w:hAnsi="Cambria" w:cs="Times New Roman"/>
      <w:b w:val="0"/>
      <w:color w:val="595959"/>
      <w:kern w:val="20"/>
      <w:sz w:val="36"/>
      <w:lang w:val="zh-CN"/>
    </w:rPr>
  </w:style>
  <w:style w:type="paragraph" w:customStyle="1" w:styleId="affffff2">
    <w:name w:val="表格标题"/>
    <w:basedOn w:val="a1"/>
    <w:uiPriority w:val="10"/>
    <w:qFormat/>
    <w:pPr>
      <w:keepNext/>
      <w:pBdr>
        <w:top w:val="single" w:sz="4" w:space="1" w:color="7E97AD"/>
        <w:left w:val="single" w:sz="4" w:space="6" w:color="7E97AD"/>
        <w:bottom w:val="single" w:sz="4" w:space="2" w:color="7E97AD"/>
        <w:right w:val="single" w:sz="4" w:space="6" w:color="7E97AD"/>
      </w:pBdr>
      <w:shd w:val="clear" w:color="auto" w:fill="7E97AD"/>
      <w:spacing w:before="160"/>
      <w:ind w:left="144" w:right="144"/>
    </w:pPr>
    <w:rPr>
      <w:rFonts w:ascii="Calibri" w:hAnsi="Calibri" w:cs="Arial"/>
      <w:caps/>
      <w:color w:val="FFFFFF"/>
      <w:kern w:val="20"/>
      <w:szCs w:val="20"/>
      <w:lang w:val="zh-CN"/>
    </w:rPr>
  </w:style>
  <w:style w:type="paragraph" w:customStyle="1" w:styleId="affffff3">
    <w:name w:val="公司信息"/>
    <w:basedOn w:val="a1"/>
    <w:uiPriority w:val="2"/>
    <w:qFormat/>
    <w:pPr>
      <w:spacing w:after="40"/>
    </w:pPr>
    <w:rPr>
      <w:rFonts w:ascii="Cambria" w:eastAsia="微软雅黑" w:hAnsi="Cambria" w:cs="Times New Roman"/>
      <w:color w:val="595959"/>
      <w:kern w:val="20"/>
      <w:sz w:val="21"/>
      <w:szCs w:val="20"/>
      <w:lang w:val="zh-CN"/>
    </w:rPr>
  </w:style>
  <w:style w:type="paragraph" w:customStyle="1" w:styleId="affffff4">
    <w:name w:val="摘要"/>
    <w:basedOn w:val="a1"/>
    <w:uiPriority w:val="20"/>
    <w:qFormat/>
    <w:pPr>
      <w:spacing w:before="360"/>
      <w:ind w:left="432" w:right="1080"/>
    </w:pPr>
    <w:rPr>
      <w:rFonts w:ascii="Cambria" w:eastAsia="微软雅黑" w:hAnsi="Cambria" w:cs="Times New Roman"/>
      <w:i/>
      <w:iCs/>
      <w:color w:val="7F7F7F"/>
      <w:kern w:val="20"/>
      <w:sz w:val="28"/>
      <w:szCs w:val="20"/>
      <w:lang w:val="zh-CN"/>
    </w:rPr>
  </w:style>
  <w:style w:type="paragraph" w:customStyle="1" w:styleId="affffff5">
    <w:name w:val="表格文字"/>
    <w:basedOn w:val="a1"/>
    <w:uiPriority w:val="10"/>
    <w:qFormat/>
    <w:pPr>
      <w:spacing w:before="60" w:after="60"/>
      <w:ind w:left="144" w:right="144"/>
    </w:pPr>
    <w:rPr>
      <w:rFonts w:ascii="Cambria" w:eastAsia="微软雅黑" w:hAnsi="Cambria" w:cs="Times New Roman"/>
      <w:color w:val="595959"/>
      <w:kern w:val="20"/>
      <w:sz w:val="21"/>
      <w:szCs w:val="20"/>
      <w:lang w:val="zh-CN"/>
    </w:rPr>
  </w:style>
  <w:style w:type="paragraph" w:customStyle="1" w:styleId="affffff6">
    <w:name w:val="表格反转标题"/>
    <w:basedOn w:val="a1"/>
    <w:uiPriority w:val="10"/>
    <w:qFormat/>
    <w:pPr>
      <w:spacing w:after="40"/>
      <w:ind w:left="144" w:right="144"/>
    </w:pPr>
    <w:rPr>
      <w:rFonts w:ascii="Calibri" w:hAnsi="Calibri" w:cs="Arial"/>
      <w:caps/>
      <w:color w:val="FFFFFF"/>
      <w:kern w:val="20"/>
      <w:szCs w:val="20"/>
      <w:lang w:val="zh-CN"/>
    </w:rPr>
  </w:style>
  <w:style w:type="paragraph" w:customStyle="1" w:styleId="affffff7">
    <w:name w:val="页眉阴影"/>
    <w:basedOn w:val="a1"/>
    <w:uiPriority w:val="99"/>
    <w:qFormat/>
    <w:pPr>
      <w:pBdr>
        <w:top w:val="single" w:sz="2" w:space="6" w:color="7E97AD"/>
        <w:left w:val="single" w:sz="2" w:space="20" w:color="7E97AD"/>
        <w:bottom w:val="single" w:sz="2" w:space="6" w:color="7E97AD"/>
        <w:right w:val="single" w:sz="2" w:space="20" w:color="7E97AD"/>
      </w:pBdr>
      <w:shd w:val="clear" w:color="auto" w:fill="7E97AD"/>
    </w:pPr>
    <w:rPr>
      <w:rFonts w:ascii="Calibri" w:hAnsi="Calibri" w:cs="Arial"/>
      <w:caps/>
      <w:color w:val="FFFFFF"/>
      <w:kern w:val="20"/>
      <w:sz w:val="40"/>
      <w:szCs w:val="20"/>
      <w:lang w:val="zh-CN"/>
    </w:rPr>
  </w:style>
  <w:style w:type="paragraph" w:customStyle="1" w:styleId="p0">
    <w:name w:val="p0"/>
    <w:basedOn w:val="a1"/>
    <w:qFormat/>
    <w:pPr>
      <w:jc w:val="both"/>
    </w:pPr>
    <w:rPr>
      <w:rFonts w:ascii="Times New Roman" w:hAnsi="Times New Roman" w:cs="Times New Roman"/>
      <w:sz w:val="21"/>
      <w:szCs w:val="21"/>
    </w:rPr>
  </w:style>
  <w:style w:type="paragraph" w:customStyle="1" w:styleId="p17">
    <w:name w:val="p17"/>
    <w:basedOn w:val="a1"/>
    <w:qFormat/>
    <w:pPr>
      <w:jc w:val="both"/>
    </w:pPr>
    <w:rPr>
      <w:sz w:val="21"/>
      <w:szCs w:val="21"/>
    </w:rPr>
  </w:style>
  <w:style w:type="paragraph" w:customStyle="1" w:styleId="p18">
    <w:name w:val="p18"/>
    <w:basedOn w:val="a1"/>
    <w:qFormat/>
    <w:pPr>
      <w:ind w:left="709" w:hanging="709"/>
      <w:jc w:val="both"/>
    </w:pPr>
    <w:rPr>
      <w:sz w:val="21"/>
      <w:szCs w:val="21"/>
    </w:rPr>
  </w:style>
  <w:style w:type="paragraph" w:customStyle="1" w:styleId="2f7">
    <w:name w:val="列出段落2"/>
    <w:basedOn w:val="a1"/>
    <w:uiPriority w:val="99"/>
    <w:qFormat/>
    <w:pPr>
      <w:ind w:firstLineChars="200" w:firstLine="420"/>
    </w:pPr>
    <w:rPr>
      <w:rFonts w:ascii="Cambria" w:eastAsia="微软雅黑" w:hAnsi="Cambria" w:cs="Times New Roman"/>
      <w:color w:val="595959"/>
      <w:kern w:val="20"/>
      <w:sz w:val="21"/>
      <w:szCs w:val="20"/>
      <w:lang w:val="zh-CN"/>
    </w:rPr>
  </w:style>
  <w:style w:type="paragraph" w:customStyle="1" w:styleId="2f8">
    <w:name w:val="样式 标题 2 + 宋体 五号 非加粗 黑色"/>
    <w:basedOn w:val="21"/>
    <w:qFormat/>
    <w:pPr>
      <w:keepNext w:val="0"/>
      <w:keepLines w:val="0"/>
      <w:widowControl w:val="0"/>
      <w:autoSpaceDE/>
      <w:autoSpaceDN/>
      <w:adjustRightInd/>
      <w:spacing w:before="260" w:after="260" w:line="416" w:lineRule="atLeast"/>
      <w:ind w:left="240"/>
      <w:jc w:val="both"/>
    </w:pPr>
    <w:rPr>
      <w:rFonts w:ascii="宋体" w:eastAsia="宋体" w:hAnsi="宋体" w:cs="Times New Roman"/>
      <w:caps/>
      <w:kern w:val="2"/>
      <w:sz w:val="21"/>
      <w:szCs w:val="32"/>
    </w:rPr>
  </w:style>
  <w:style w:type="paragraph" w:customStyle="1" w:styleId="1">
    <w:name w:val="样式1"/>
    <w:basedOn w:val="a1"/>
    <w:qFormat/>
    <w:pPr>
      <w:widowControl w:val="0"/>
      <w:numPr>
        <w:numId w:val="7"/>
      </w:numPr>
      <w:jc w:val="both"/>
    </w:pPr>
    <w:rPr>
      <w:rFonts w:cs="Times New Roman"/>
      <w:kern w:val="2"/>
      <w:sz w:val="21"/>
      <w:szCs w:val="21"/>
    </w:rPr>
  </w:style>
  <w:style w:type="paragraph" w:customStyle="1" w:styleId="3f1">
    <w:name w:val="列出段落3"/>
    <w:basedOn w:val="a1"/>
    <w:uiPriority w:val="99"/>
    <w:unhideWhenUsed/>
    <w:qFormat/>
    <w:pPr>
      <w:ind w:firstLineChars="200" w:firstLine="420"/>
    </w:pPr>
    <w:rPr>
      <w:rFonts w:ascii="Cambria" w:eastAsia="微软雅黑" w:hAnsi="Cambria" w:cs="Times New Roman"/>
      <w:kern w:val="20"/>
      <w:sz w:val="21"/>
      <w:szCs w:val="20"/>
      <w:lang w:val="zh-CN"/>
    </w:rPr>
  </w:style>
  <w:style w:type="paragraph" w:customStyle="1" w:styleId="49">
    <w:name w:val="列出段落4"/>
    <w:basedOn w:val="a1"/>
    <w:uiPriority w:val="34"/>
    <w:qFormat/>
    <w:pPr>
      <w:ind w:firstLineChars="200" w:firstLine="420"/>
    </w:pPr>
    <w:rPr>
      <w:rFonts w:ascii="Cambria" w:eastAsia="微软雅黑" w:hAnsi="Cambria" w:cs="Times New Roman"/>
      <w:kern w:val="20"/>
      <w:sz w:val="21"/>
      <w:szCs w:val="20"/>
      <w:lang w:val="zh-CN"/>
    </w:rPr>
  </w:style>
  <w:style w:type="paragraph" w:customStyle="1" w:styleId="Default">
    <w:name w:val="Default"/>
    <w:qFormat/>
    <w:pPr>
      <w:widowControl w:val="0"/>
      <w:autoSpaceDE w:val="0"/>
      <w:autoSpaceDN w:val="0"/>
      <w:adjustRightInd w:val="0"/>
    </w:pPr>
    <w:rPr>
      <w:rFonts w:ascii="微软雅黑" w:eastAsia="宋体" w:hAnsi="微软雅黑" w:cs="微软雅黑"/>
      <w:color w:val="000000"/>
      <w:sz w:val="24"/>
      <w:szCs w:val="24"/>
    </w:rPr>
  </w:style>
  <w:style w:type="character" w:customStyle="1" w:styleId="110">
    <w:name w:val="标题 1 字符1"/>
    <w:basedOn w:val="a3"/>
    <w:uiPriority w:val="9"/>
    <w:qFormat/>
    <w:rPr>
      <w:rFonts w:ascii="Cambria" w:eastAsia="微软雅黑" w:hAnsi="Cambria" w:cs="Times New Roman"/>
      <w:color w:val="595959"/>
      <w:kern w:val="20"/>
      <w:sz w:val="36"/>
      <w:szCs w:val="20"/>
      <w:lang w:val="zh-CN"/>
    </w:rPr>
  </w:style>
  <w:style w:type="character" w:customStyle="1" w:styleId="affffff8">
    <w:name w:val="书名"/>
    <w:uiPriority w:val="33"/>
    <w:unhideWhenUsed/>
    <w:qFormat/>
    <w:rPr>
      <w:b/>
      <w:smallCaps/>
      <w:spacing w:val="5"/>
    </w:rPr>
  </w:style>
  <w:style w:type="character" w:customStyle="1" w:styleId="affffff9">
    <w:name w:val="注释引用"/>
    <w:uiPriority w:val="99"/>
    <w:unhideWhenUsed/>
    <w:qFormat/>
    <w:rPr>
      <w:sz w:val="16"/>
    </w:rPr>
  </w:style>
  <w:style w:type="character" w:customStyle="1" w:styleId="affffffa">
    <w:name w:val="尾注参考线"/>
    <w:uiPriority w:val="99"/>
    <w:unhideWhenUsed/>
    <w:qFormat/>
    <w:rPr>
      <w:vertAlign w:val="superscript"/>
    </w:rPr>
  </w:style>
  <w:style w:type="character" w:customStyle="1" w:styleId="1f2">
    <w:name w:val="已访问的超链接1"/>
    <w:uiPriority w:val="99"/>
    <w:unhideWhenUsed/>
    <w:qFormat/>
    <w:rPr>
      <w:color w:val="969696"/>
      <w:u w:val="single"/>
    </w:rPr>
  </w:style>
  <w:style w:type="character" w:customStyle="1" w:styleId="affffffb">
    <w:name w:val="页脚参考线"/>
    <w:uiPriority w:val="99"/>
    <w:unhideWhenUsed/>
    <w:qFormat/>
    <w:rPr>
      <w:vertAlign w:val="superscript"/>
    </w:rPr>
  </w:style>
  <w:style w:type="character" w:customStyle="1" w:styleId="HTML9">
    <w:name w:val="HTML 缩写词"/>
    <w:basedOn w:val="a3"/>
    <w:uiPriority w:val="99"/>
    <w:unhideWhenUsed/>
    <w:qFormat/>
    <w:rPr>
      <w:rFonts w:cs="Times New Roman"/>
    </w:rPr>
  </w:style>
  <w:style w:type="character" w:customStyle="1" w:styleId="HTMLa">
    <w:name w:val="HTML 示例"/>
    <w:uiPriority w:val="99"/>
    <w:unhideWhenUsed/>
    <w:qFormat/>
    <w:rPr>
      <w:rFonts w:ascii="Consolas" w:eastAsia="Times New Roman" w:hAnsi="Consolas"/>
      <w:sz w:val="24"/>
    </w:rPr>
  </w:style>
  <w:style w:type="character" w:customStyle="1" w:styleId="affffffc">
    <w:name w:val="重要强调"/>
    <w:uiPriority w:val="21"/>
    <w:unhideWhenUsed/>
    <w:qFormat/>
    <w:rPr>
      <w:b/>
      <w:i/>
      <w:color w:val="7E97AD"/>
    </w:rPr>
  </w:style>
  <w:style w:type="character" w:customStyle="1" w:styleId="affffffd">
    <w:name w:val="重要参考资料"/>
    <w:uiPriority w:val="32"/>
    <w:unhideWhenUsed/>
    <w:qFormat/>
    <w:rPr>
      <w:b/>
      <w:smallCaps/>
      <w:color w:val="CC8E60"/>
      <w:spacing w:val="5"/>
      <w:u w:val="single"/>
    </w:rPr>
  </w:style>
  <w:style w:type="character" w:customStyle="1" w:styleId="affffffe">
    <w:name w:val="增强"/>
    <w:uiPriority w:val="1"/>
    <w:unhideWhenUsed/>
    <w:qFormat/>
    <w:rPr>
      <w:b/>
    </w:rPr>
  </w:style>
  <w:style w:type="character" w:customStyle="1" w:styleId="afffffff">
    <w:name w:val="次要强调"/>
    <w:uiPriority w:val="19"/>
    <w:unhideWhenUsed/>
    <w:qFormat/>
    <w:rPr>
      <w:i/>
      <w:color w:val="7F7F7F"/>
    </w:rPr>
  </w:style>
  <w:style w:type="character" w:customStyle="1" w:styleId="afffffff0">
    <w:name w:val="次要参考资料"/>
    <w:uiPriority w:val="31"/>
    <w:unhideWhenUsed/>
    <w:qFormat/>
    <w:rPr>
      <w:smallCaps/>
      <w:color w:val="CC8E60"/>
      <w:u w:val="single"/>
    </w:rPr>
  </w:style>
  <w:style w:type="table" w:customStyle="1" w:styleId="1f3">
    <w:name w:val="彩色网格强调文字颜色 1"/>
    <w:basedOn w:val="a4"/>
    <w:uiPriority w:val="73"/>
    <w:qFormat/>
    <w:rPr>
      <w:rFonts w:ascii="Cambria" w:eastAsia="黑体" w:hAnsi="Cambria" w:cs="Times New Roman"/>
      <w:color w:val="000000"/>
    </w:rPr>
    <w:tblPr>
      <w:tblBorders>
        <w:insideH w:val="single" w:sz="4" w:space="0" w:color="FFFFFF"/>
      </w:tblBorders>
    </w:tblPr>
    <w:tcPr>
      <w:shd w:val="clear" w:color="auto" w:fill="E5EAEE"/>
    </w:tcPr>
    <w:tblStylePr w:type="firstRow">
      <w:rPr>
        <w:rFonts w:cs="Times New Roman"/>
        <w:b/>
        <w:bCs/>
      </w:rPr>
      <w:tblPr/>
      <w:tcPr>
        <w:shd w:val="clear" w:color="auto" w:fill="CBD5DE"/>
      </w:tcPr>
    </w:tblStylePr>
    <w:tblStylePr w:type="lastRow">
      <w:rPr>
        <w:rFonts w:cs="Times New Roman"/>
        <w:b/>
        <w:bCs/>
        <w:color w:val="000000"/>
      </w:rPr>
      <w:tblPr/>
      <w:tcPr>
        <w:shd w:val="clear" w:color="auto" w:fill="CBD5DE"/>
      </w:tcPr>
    </w:tblStylePr>
    <w:tblStylePr w:type="firstCol">
      <w:rPr>
        <w:rFonts w:cs="Times New Roman"/>
        <w:color w:val="FFFFFF"/>
      </w:rPr>
      <w:tblPr/>
      <w:tcPr>
        <w:shd w:val="clear" w:color="auto" w:fill="577188"/>
      </w:tcPr>
    </w:tblStylePr>
    <w:tblStylePr w:type="lastCol">
      <w:rPr>
        <w:rFonts w:cs="Times New Roman"/>
        <w:color w:val="FFFFFF"/>
      </w:rPr>
      <w:tblPr/>
      <w:tcPr>
        <w:shd w:val="clear" w:color="auto" w:fill="577188"/>
      </w:tcPr>
    </w:tblStylePr>
    <w:tblStylePr w:type="band1Vert">
      <w:rPr>
        <w:rFonts w:cs="Times New Roman"/>
      </w:rPr>
      <w:tblPr/>
      <w:tcPr>
        <w:shd w:val="clear" w:color="auto" w:fill="BECBD6"/>
      </w:tcPr>
    </w:tblStylePr>
    <w:tblStylePr w:type="band1Horz">
      <w:rPr>
        <w:rFonts w:cs="Times New Roman"/>
      </w:rPr>
      <w:tblPr/>
      <w:tcPr>
        <w:shd w:val="clear" w:color="auto" w:fill="BECBD6"/>
      </w:tcPr>
    </w:tblStylePr>
  </w:style>
  <w:style w:type="table" w:customStyle="1" w:styleId="2f9">
    <w:name w:val="彩色网格强调文字颜色 2"/>
    <w:basedOn w:val="a4"/>
    <w:uiPriority w:val="73"/>
    <w:qFormat/>
    <w:rPr>
      <w:rFonts w:ascii="Cambria" w:eastAsia="黑体" w:hAnsi="Cambria" w:cs="Times New Roman"/>
      <w:color w:val="000000"/>
    </w:rPr>
    <w:tblPr>
      <w:tblBorders>
        <w:insideH w:val="single" w:sz="4" w:space="0" w:color="FFFFFF"/>
      </w:tblBorders>
    </w:tblPr>
    <w:tcPr>
      <w:shd w:val="clear" w:color="auto" w:fill="F4E8DF"/>
    </w:tcPr>
    <w:tblStylePr w:type="firstRow">
      <w:rPr>
        <w:rFonts w:cs="Times New Roman"/>
        <w:b/>
        <w:bCs/>
      </w:rPr>
      <w:tblPr/>
      <w:tcPr>
        <w:shd w:val="clear" w:color="auto" w:fill="EAD1BF"/>
      </w:tcPr>
    </w:tblStylePr>
    <w:tblStylePr w:type="lastRow">
      <w:rPr>
        <w:rFonts w:cs="Times New Roman"/>
        <w:b/>
        <w:bCs/>
        <w:color w:val="000000"/>
      </w:rPr>
      <w:tblPr/>
      <w:tcPr>
        <w:shd w:val="clear" w:color="auto" w:fill="EAD1BF"/>
      </w:tcPr>
    </w:tblStylePr>
    <w:tblStylePr w:type="firstCol">
      <w:rPr>
        <w:rFonts w:cs="Times New Roman"/>
        <w:color w:val="FFFFFF"/>
      </w:rPr>
      <w:tblPr/>
      <w:tcPr>
        <w:shd w:val="clear" w:color="auto" w:fill="AA6736"/>
      </w:tcPr>
    </w:tblStylePr>
    <w:tblStylePr w:type="lastCol">
      <w:rPr>
        <w:rFonts w:cs="Times New Roman"/>
        <w:color w:val="FFFFFF"/>
      </w:rPr>
      <w:tblPr/>
      <w:tcPr>
        <w:shd w:val="clear" w:color="auto" w:fill="AA6736"/>
      </w:tcPr>
    </w:tblStylePr>
    <w:tblStylePr w:type="band1Vert">
      <w:rPr>
        <w:rFonts w:cs="Times New Roman"/>
      </w:rPr>
      <w:tblPr/>
      <w:tcPr>
        <w:shd w:val="clear" w:color="auto" w:fill="E5C6AF"/>
      </w:tcPr>
    </w:tblStylePr>
    <w:tblStylePr w:type="band1Horz">
      <w:rPr>
        <w:rFonts w:cs="Times New Roman"/>
      </w:rPr>
      <w:tblPr/>
      <w:tcPr>
        <w:shd w:val="clear" w:color="auto" w:fill="E5C6AF"/>
      </w:tcPr>
    </w:tblStylePr>
  </w:style>
  <w:style w:type="table" w:customStyle="1" w:styleId="3f2">
    <w:name w:val="彩色网格强调文字颜色 3"/>
    <w:basedOn w:val="a4"/>
    <w:uiPriority w:val="73"/>
    <w:qFormat/>
    <w:rPr>
      <w:rFonts w:ascii="Cambria" w:eastAsia="黑体" w:hAnsi="Cambria" w:cs="Times New Roman"/>
      <w:color w:val="000000"/>
    </w:rPr>
    <w:tblPr>
      <w:tblBorders>
        <w:insideH w:val="single" w:sz="4" w:space="0" w:color="FFFFFF"/>
      </w:tblBorders>
    </w:tblPr>
    <w:tcPr>
      <w:shd w:val="clear" w:color="auto" w:fill="E5E0DE"/>
    </w:tcPr>
    <w:tblStylePr w:type="firstRow">
      <w:rPr>
        <w:rFonts w:cs="Times New Roman"/>
        <w:b/>
        <w:bCs/>
      </w:rPr>
      <w:tblPr/>
      <w:tcPr>
        <w:shd w:val="clear" w:color="auto" w:fill="CBC2BD"/>
      </w:tcPr>
    </w:tblStylePr>
    <w:tblStylePr w:type="lastRow">
      <w:rPr>
        <w:rFonts w:cs="Times New Roman"/>
        <w:b/>
        <w:bCs/>
        <w:color w:val="000000"/>
      </w:rPr>
      <w:tblPr/>
      <w:tcPr>
        <w:shd w:val="clear" w:color="auto" w:fill="CBC2BD"/>
      </w:tcPr>
    </w:tblStylePr>
    <w:tblStylePr w:type="firstCol">
      <w:rPr>
        <w:rFonts w:cs="Times New Roman"/>
        <w:color w:val="FFFFFF"/>
      </w:rPr>
      <w:tblPr/>
      <w:tcPr>
        <w:shd w:val="clear" w:color="auto" w:fill="5B4F47"/>
      </w:tcPr>
    </w:tblStylePr>
    <w:tblStylePr w:type="lastCol">
      <w:rPr>
        <w:rFonts w:cs="Times New Roman"/>
        <w:color w:val="FFFFFF"/>
      </w:rPr>
      <w:tblPr/>
      <w:tcPr>
        <w:shd w:val="clear" w:color="auto" w:fill="5B4F47"/>
      </w:tcPr>
    </w:tblStylePr>
    <w:tblStylePr w:type="band1Vert">
      <w:rPr>
        <w:rFonts w:cs="Times New Roman"/>
      </w:rPr>
      <w:tblPr/>
      <w:tcPr>
        <w:shd w:val="clear" w:color="auto" w:fill="BEB4AD"/>
      </w:tcPr>
    </w:tblStylePr>
    <w:tblStylePr w:type="band1Horz">
      <w:rPr>
        <w:rFonts w:cs="Times New Roman"/>
      </w:rPr>
      <w:tblPr/>
      <w:tcPr>
        <w:shd w:val="clear" w:color="auto" w:fill="BEB4AD"/>
      </w:tcPr>
    </w:tblStylePr>
  </w:style>
  <w:style w:type="table" w:customStyle="1" w:styleId="4a">
    <w:name w:val="彩色网格强调文字颜色 4"/>
    <w:basedOn w:val="a4"/>
    <w:uiPriority w:val="73"/>
    <w:qFormat/>
    <w:rPr>
      <w:rFonts w:ascii="Cambria" w:eastAsia="黑体" w:hAnsi="Cambria" w:cs="Times New Roman"/>
      <w:color w:val="000000"/>
    </w:rPr>
    <w:tblPr>
      <w:tblBorders>
        <w:insideH w:val="single" w:sz="4" w:space="0" w:color="FFFFFF"/>
      </w:tblBorders>
    </w:tblPr>
    <w:tcPr>
      <w:shd w:val="clear" w:color="auto" w:fill="F0E9E1"/>
    </w:tcPr>
    <w:tblStylePr w:type="firstRow">
      <w:rPr>
        <w:rFonts w:cs="Times New Roman"/>
        <w:b/>
        <w:bCs/>
      </w:rPr>
      <w:tblPr/>
      <w:tcPr>
        <w:shd w:val="clear" w:color="auto" w:fill="E1D3C4"/>
      </w:tcPr>
    </w:tblStylePr>
    <w:tblStylePr w:type="lastRow">
      <w:rPr>
        <w:rFonts w:cs="Times New Roman"/>
        <w:b/>
        <w:bCs/>
        <w:color w:val="000000"/>
      </w:rPr>
      <w:tblPr/>
      <w:tcPr>
        <w:shd w:val="clear" w:color="auto" w:fill="E1D3C4"/>
      </w:tcPr>
    </w:tblStylePr>
    <w:tblStylePr w:type="firstCol">
      <w:rPr>
        <w:rFonts w:cs="Times New Roman"/>
        <w:color w:val="FFFFFF"/>
      </w:rPr>
      <w:tblPr/>
      <w:tcPr>
        <w:shd w:val="clear" w:color="auto" w:fill="8E6E49"/>
      </w:tcPr>
    </w:tblStylePr>
    <w:tblStylePr w:type="lastCol">
      <w:rPr>
        <w:rFonts w:cs="Times New Roman"/>
        <w:color w:val="FFFFFF"/>
      </w:rPr>
      <w:tblPr/>
      <w:tcPr>
        <w:shd w:val="clear" w:color="auto" w:fill="8E6E49"/>
      </w:tcPr>
    </w:tblStylePr>
    <w:tblStylePr w:type="band1Vert">
      <w:rPr>
        <w:rFonts w:cs="Times New Roman"/>
      </w:rPr>
      <w:tblPr/>
      <w:tcPr>
        <w:shd w:val="clear" w:color="auto" w:fill="D9C9B6"/>
      </w:tcPr>
    </w:tblStylePr>
    <w:tblStylePr w:type="band1Horz">
      <w:rPr>
        <w:rFonts w:cs="Times New Roman"/>
      </w:rPr>
      <w:tblPr/>
      <w:tcPr>
        <w:shd w:val="clear" w:color="auto" w:fill="D9C9B6"/>
      </w:tcPr>
    </w:tblStylePr>
  </w:style>
  <w:style w:type="table" w:customStyle="1" w:styleId="58">
    <w:name w:val="彩色网格强调文字颜色 5"/>
    <w:basedOn w:val="a4"/>
    <w:uiPriority w:val="73"/>
    <w:qFormat/>
    <w:rPr>
      <w:rFonts w:ascii="Cambria" w:eastAsia="黑体" w:hAnsi="Cambria" w:cs="Times New Roman"/>
      <w:color w:val="000000"/>
    </w:rPr>
    <w:tblPr>
      <w:tblBorders>
        <w:insideH w:val="single" w:sz="4" w:space="0" w:color="FFFFFF"/>
      </w:tblBorders>
    </w:tblPr>
    <w:tcPr>
      <w:shd w:val="clear" w:color="auto" w:fill="DFE4E5"/>
    </w:tcPr>
    <w:tblStylePr w:type="firstRow">
      <w:rPr>
        <w:rFonts w:cs="Times New Roman"/>
        <w:b/>
        <w:bCs/>
      </w:rPr>
      <w:tblPr/>
      <w:tcPr>
        <w:shd w:val="clear" w:color="auto" w:fill="C1C9CB"/>
      </w:tcPr>
    </w:tblStylePr>
    <w:tblStylePr w:type="lastRow">
      <w:rPr>
        <w:rFonts w:cs="Times New Roman"/>
        <w:b/>
        <w:bCs/>
        <w:color w:val="000000"/>
      </w:rPr>
      <w:tblPr/>
      <w:tcPr>
        <w:shd w:val="clear" w:color="auto" w:fill="C1C9CB"/>
      </w:tcPr>
    </w:tblStylePr>
    <w:tblStylePr w:type="firstCol">
      <w:rPr>
        <w:rFonts w:cs="Times New Roman"/>
        <w:color w:val="FFFFFF"/>
      </w:rPr>
      <w:tblPr/>
      <w:tcPr>
        <w:shd w:val="clear" w:color="auto" w:fill="4D595B"/>
      </w:tcPr>
    </w:tblStylePr>
    <w:tblStylePr w:type="lastCol">
      <w:rPr>
        <w:rFonts w:cs="Times New Roman"/>
        <w:color w:val="FFFFFF"/>
      </w:rPr>
      <w:tblPr/>
      <w:tcPr>
        <w:shd w:val="clear" w:color="auto" w:fill="4D595B"/>
      </w:tcPr>
    </w:tblStylePr>
    <w:tblStylePr w:type="band1Vert">
      <w:rPr>
        <w:rFonts w:cs="Times New Roman"/>
      </w:rPr>
      <w:tblPr/>
      <w:tcPr>
        <w:shd w:val="clear" w:color="auto" w:fill="B1BCBE"/>
      </w:tcPr>
    </w:tblStylePr>
    <w:tblStylePr w:type="band1Horz">
      <w:rPr>
        <w:rFonts w:cs="Times New Roman"/>
      </w:rPr>
      <w:tblPr/>
      <w:tcPr>
        <w:shd w:val="clear" w:color="auto" w:fill="B1BCBE"/>
      </w:tcPr>
    </w:tblStylePr>
  </w:style>
  <w:style w:type="table" w:customStyle="1" w:styleId="64">
    <w:name w:val="彩色网格强调文字颜色 6"/>
    <w:basedOn w:val="a4"/>
    <w:uiPriority w:val="73"/>
    <w:qFormat/>
    <w:rPr>
      <w:rFonts w:ascii="Cambria" w:eastAsia="黑体" w:hAnsi="Cambria" w:cs="Times New Roman"/>
      <w:color w:val="000000"/>
    </w:rPr>
    <w:tblPr>
      <w:tblBorders>
        <w:insideH w:val="single" w:sz="4" w:space="0" w:color="FFFFFF"/>
      </w:tblBorders>
    </w:tblPr>
    <w:tcPr>
      <w:shd w:val="clear" w:color="auto" w:fill="EBE9E2"/>
    </w:tcPr>
    <w:tblStylePr w:type="firstRow">
      <w:rPr>
        <w:rFonts w:cs="Times New Roman"/>
        <w:b/>
        <w:bCs/>
      </w:rPr>
      <w:tblPr/>
      <w:tcPr>
        <w:shd w:val="clear" w:color="auto" w:fill="D7D3C5"/>
      </w:tcPr>
    </w:tblStylePr>
    <w:tblStylePr w:type="lastRow">
      <w:rPr>
        <w:rFonts w:cs="Times New Roman"/>
        <w:b/>
        <w:bCs/>
        <w:color w:val="000000"/>
      </w:rPr>
      <w:tblPr/>
      <w:tcPr>
        <w:shd w:val="clear" w:color="auto" w:fill="D7D3C5"/>
      </w:tcPr>
    </w:tblStylePr>
    <w:tblStylePr w:type="firstCol">
      <w:rPr>
        <w:rFonts w:cs="Times New Roman"/>
        <w:color w:val="FFFFFF"/>
      </w:rPr>
      <w:tblPr/>
      <w:tcPr>
        <w:shd w:val="clear" w:color="auto" w:fill="776E51"/>
      </w:tcPr>
    </w:tblStylePr>
    <w:tblStylePr w:type="lastCol">
      <w:rPr>
        <w:rFonts w:cs="Times New Roman"/>
        <w:color w:val="FFFFFF"/>
      </w:rPr>
      <w:tblPr/>
      <w:tcPr>
        <w:shd w:val="clear" w:color="auto" w:fill="776E51"/>
      </w:tcPr>
    </w:tblStylePr>
    <w:tblStylePr w:type="band1Vert">
      <w:rPr>
        <w:rFonts w:cs="Times New Roman"/>
      </w:rPr>
      <w:tblPr/>
      <w:tcPr>
        <w:shd w:val="clear" w:color="auto" w:fill="CEC9B7"/>
      </w:tcPr>
    </w:tblStylePr>
    <w:tblStylePr w:type="band1Horz">
      <w:rPr>
        <w:rFonts w:cs="Times New Roman"/>
      </w:rPr>
      <w:tblPr/>
      <w:tcPr>
        <w:shd w:val="clear" w:color="auto" w:fill="CEC9B7"/>
      </w:tcPr>
    </w:tblStylePr>
  </w:style>
  <w:style w:type="table" w:customStyle="1" w:styleId="1f4">
    <w:name w:val="彩色列表强调文字颜色 1"/>
    <w:basedOn w:val="a4"/>
    <w:uiPriority w:val="72"/>
    <w:qFormat/>
    <w:rPr>
      <w:rFonts w:ascii="Cambria" w:eastAsia="黑体" w:hAnsi="Cambria" w:cs="Times New Roman"/>
      <w:color w:val="000000"/>
    </w:rPr>
    <w:tblPr/>
    <w:tcPr>
      <w:shd w:val="clear" w:color="auto" w:fill="F2F4F6"/>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B56E3A"/>
      </w:tcPr>
    </w:tblStylePr>
    <w:tblStylePr w:type="lastRow">
      <w:rPr>
        <w:rFonts w:cs="Times New Roman"/>
        <w:b/>
        <w:bCs/>
        <w:color w:val="B56E3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FE5EA"/>
      </w:tcPr>
    </w:tblStylePr>
    <w:tblStylePr w:type="band1Horz">
      <w:rPr>
        <w:rFonts w:cs="Times New Roman"/>
      </w:rPr>
      <w:tblPr/>
      <w:tcPr>
        <w:shd w:val="clear" w:color="auto" w:fill="E5EAEE"/>
      </w:tcPr>
    </w:tblStylePr>
  </w:style>
  <w:style w:type="table" w:customStyle="1" w:styleId="2fa">
    <w:name w:val="彩色列表强调文字颜色 2"/>
    <w:basedOn w:val="a4"/>
    <w:uiPriority w:val="72"/>
    <w:qFormat/>
    <w:rPr>
      <w:rFonts w:ascii="Cambria" w:eastAsia="黑体" w:hAnsi="Cambria" w:cs="Times New Roman"/>
      <w:color w:val="000000"/>
    </w:rPr>
    <w:tblPr/>
    <w:tcPr>
      <w:shd w:val="clear" w:color="auto" w:fill="FAF3EF"/>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B56E3A"/>
      </w:tcPr>
    </w:tblStylePr>
    <w:tblStylePr w:type="lastRow">
      <w:rPr>
        <w:rFonts w:cs="Times New Roman"/>
        <w:b/>
        <w:bCs/>
        <w:color w:val="B56E3A"/>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F2E2D7"/>
      </w:tcPr>
    </w:tblStylePr>
    <w:tblStylePr w:type="band1Horz">
      <w:rPr>
        <w:rFonts w:cs="Times New Roman"/>
      </w:rPr>
      <w:tblPr/>
      <w:tcPr>
        <w:shd w:val="clear" w:color="auto" w:fill="F4E8DF"/>
      </w:tcPr>
    </w:tblStylePr>
  </w:style>
  <w:style w:type="table" w:customStyle="1" w:styleId="3f3">
    <w:name w:val="彩色列表强调文字颜色 3"/>
    <w:basedOn w:val="a4"/>
    <w:uiPriority w:val="72"/>
    <w:qFormat/>
    <w:rPr>
      <w:rFonts w:ascii="Cambria" w:eastAsia="黑体" w:hAnsi="Cambria" w:cs="Times New Roman"/>
      <w:color w:val="000000"/>
    </w:rPr>
    <w:tblPr/>
    <w:tcPr>
      <w:shd w:val="clear" w:color="auto" w:fill="F2F0EE"/>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98754E"/>
      </w:tcPr>
    </w:tblStylePr>
    <w:tblStylePr w:type="lastRow">
      <w:rPr>
        <w:rFonts w:cs="Times New Roman"/>
        <w:b/>
        <w:bCs/>
        <w:color w:val="98754E"/>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FD9D6"/>
      </w:tcPr>
    </w:tblStylePr>
    <w:tblStylePr w:type="band1Horz">
      <w:rPr>
        <w:rFonts w:cs="Times New Roman"/>
      </w:rPr>
      <w:tblPr/>
      <w:tcPr>
        <w:shd w:val="clear" w:color="auto" w:fill="E5E0DE"/>
      </w:tcPr>
    </w:tblStylePr>
  </w:style>
  <w:style w:type="table" w:customStyle="1" w:styleId="4b">
    <w:name w:val="彩色列表强调文字颜色 4"/>
    <w:basedOn w:val="a4"/>
    <w:uiPriority w:val="72"/>
    <w:qFormat/>
    <w:rPr>
      <w:rFonts w:ascii="Cambria" w:eastAsia="黑体" w:hAnsi="Cambria" w:cs="Times New Roman"/>
      <w:color w:val="000000"/>
    </w:rPr>
    <w:tblPr/>
    <w:tcPr>
      <w:shd w:val="clear" w:color="auto" w:fill="F7F4F0"/>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61544C"/>
      </w:tcPr>
    </w:tblStylePr>
    <w:tblStylePr w:type="lastRow">
      <w:rPr>
        <w:rFonts w:cs="Times New Roman"/>
        <w:b/>
        <w:bCs/>
        <w:color w:val="61544C"/>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ECE4DA"/>
      </w:tcPr>
    </w:tblStylePr>
    <w:tblStylePr w:type="band1Horz">
      <w:rPr>
        <w:rFonts w:cs="Times New Roman"/>
      </w:rPr>
      <w:tblPr/>
      <w:tcPr>
        <w:shd w:val="clear" w:color="auto" w:fill="F0E9E1"/>
      </w:tcPr>
    </w:tblStylePr>
  </w:style>
  <w:style w:type="table" w:customStyle="1" w:styleId="59">
    <w:name w:val="彩色列表强调文字颜色 5"/>
    <w:basedOn w:val="a4"/>
    <w:uiPriority w:val="72"/>
    <w:qFormat/>
    <w:rPr>
      <w:rFonts w:ascii="Cambria" w:eastAsia="黑体" w:hAnsi="Cambria" w:cs="Times New Roman"/>
      <w:color w:val="000000"/>
    </w:rPr>
    <w:tblPr/>
    <w:tcPr>
      <w:shd w:val="clear" w:color="auto" w:fill="EFF1F2"/>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7F7657"/>
      </w:tcPr>
    </w:tblStylePr>
    <w:tblStylePr w:type="lastRow">
      <w:rPr>
        <w:rFonts w:cs="Times New Roman"/>
        <w:b/>
        <w:bCs/>
        <w:color w:val="7F7657"/>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8DEDF"/>
      </w:tcPr>
    </w:tblStylePr>
    <w:tblStylePr w:type="band1Horz">
      <w:rPr>
        <w:rFonts w:cs="Times New Roman"/>
      </w:rPr>
      <w:tblPr/>
      <w:tcPr>
        <w:shd w:val="clear" w:color="auto" w:fill="DFE4E5"/>
      </w:tcPr>
    </w:tblStylePr>
  </w:style>
  <w:style w:type="table" w:customStyle="1" w:styleId="65">
    <w:name w:val="彩色列表强调文字颜色 6"/>
    <w:basedOn w:val="a4"/>
    <w:uiPriority w:val="72"/>
    <w:qFormat/>
    <w:rPr>
      <w:rFonts w:ascii="Cambria" w:eastAsia="黑体" w:hAnsi="Cambria" w:cs="Times New Roman"/>
      <w:color w:val="000000"/>
    </w:rPr>
    <w:tblPr/>
    <w:tcPr>
      <w:shd w:val="clear" w:color="auto" w:fill="F5F4F0"/>
    </w:tcPr>
    <w:tblStylePr w:type="firstRow">
      <w:rPr>
        <w:rFonts w:cs="Times New Roman"/>
        <w:b/>
        <w:bCs/>
        <w:color w:val="FFFFFF"/>
      </w:rPr>
      <w:tblPr/>
      <w:tcPr>
        <w:tcBorders>
          <w:top w:val="nil"/>
          <w:left w:val="nil"/>
          <w:bottom w:val="single" w:sz="12" w:space="0" w:color="FFFFFF"/>
          <w:right w:val="nil"/>
          <w:insideH w:val="nil"/>
          <w:insideV w:val="nil"/>
          <w:tl2br w:val="nil"/>
          <w:tr2bl w:val="nil"/>
        </w:tcBorders>
        <w:shd w:val="clear" w:color="auto" w:fill="525F62"/>
      </w:tcPr>
    </w:tblStylePr>
    <w:tblStylePr w:type="lastRow">
      <w:rPr>
        <w:rFonts w:cs="Times New Roman"/>
        <w:b/>
        <w:bCs/>
        <w:color w:val="525F62"/>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E6E4DB"/>
      </w:tcPr>
    </w:tblStylePr>
    <w:tblStylePr w:type="band1Horz">
      <w:rPr>
        <w:rFonts w:cs="Times New Roman"/>
      </w:rPr>
      <w:tblPr/>
      <w:tcPr>
        <w:shd w:val="clear" w:color="auto" w:fill="EBE9E2"/>
      </w:tcPr>
    </w:tblStylePr>
  </w:style>
  <w:style w:type="table" w:customStyle="1" w:styleId="1f5">
    <w:name w:val="彩色底纹强调文字颜色 1"/>
    <w:basedOn w:val="a4"/>
    <w:uiPriority w:val="71"/>
    <w:qFormat/>
    <w:rPr>
      <w:rFonts w:ascii="Cambria" w:eastAsia="黑体" w:hAnsi="Cambria" w:cs="Times New Roman"/>
      <w:color w:val="000000"/>
    </w:rPr>
    <w:tblPr>
      <w:tblBorders>
        <w:top w:val="single" w:sz="24" w:space="0" w:color="CC8E60"/>
        <w:left w:val="single" w:sz="4" w:space="0" w:color="7E97AD"/>
        <w:bottom w:val="single" w:sz="4" w:space="0" w:color="7E97AD"/>
        <w:right w:val="single" w:sz="4" w:space="0" w:color="7E97AD"/>
        <w:insideH w:val="single" w:sz="4" w:space="0" w:color="FFFFFF"/>
        <w:insideV w:val="single" w:sz="4" w:space="0" w:color="FFFFFF"/>
      </w:tblBorders>
    </w:tblPr>
    <w:tcPr>
      <w:shd w:val="clear" w:color="auto" w:fill="F2F4F6"/>
    </w:tcPr>
    <w:tblStylePr w:type="firstRow">
      <w:rPr>
        <w:rFonts w:cs="Times New Roman"/>
        <w:b/>
        <w:bCs/>
      </w:rPr>
      <w:tblPr/>
      <w:tcPr>
        <w:tcBorders>
          <w:top w:val="nil"/>
          <w:left w:val="nil"/>
          <w:bottom w:val="single" w:sz="24" w:space="0" w:color="CC8E60"/>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455A6D"/>
      </w:tcPr>
    </w:tblStylePr>
    <w:tblStylePr w:type="firstCol">
      <w:rPr>
        <w:rFonts w:cs="Times New Roman"/>
        <w:color w:val="FFFFFF"/>
      </w:rPr>
      <w:tblPr/>
      <w:tcPr>
        <w:tcBorders>
          <w:top w:val="nil"/>
          <w:left w:val="nil"/>
          <w:bottom w:val="nil"/>
          <w:right w:val="nil"/>
          <w:insideH w:val="nil"/>
          <w:insideV w:val="nil"/>
          <w:tl2br w:val="nil"/>
          <w:tr2bl w:val="nil"/>
        </w:tcBorders>
        <w:shd w:val="clear" w:color="auto" w:fill="455A6D"/>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455A6D"/>
      </w:tcPr>
    </w:tblStylePr>
    <w:tblStylePr w:type="band1Vert">
      <w:rPr>
        <w:rFonts w:cs="Times New Roman"/>
      </w:rPr>
      <w:tblPr/>
      <w:tcPr>
        <w:shd w:val="clear" w:color="auto" w:fill="CBD5DE"/>
      </w:tcPr>
    </w:tblStylePr>
    <w:tblStylePr w:type="band1Horz">
      <w:rPr>
        <w:rFonts w:cs="Times New Roman"/>
      </w:rPr>
      <w:tblPr/>
      <w:tcPr>
        <w:shd w:val="clear" w:color="auto" w:fill="BECBD6"/>
      </w:tcPr>
    </w:tblStylePr>
    <w:tblStylePr w:type="neCell">
      <w:rPr>
        <w:rFonts w:cs="Times New Roman"/>
        <w:color w:val="000000"/>
      </w:rPr>
    </w:tblStylePr>
    <w:tblStylePr w:type="nwCell">
      <w:rPr>
        <w:rFonts w:cs="Times New Roman"/>
        <w:color w:val="000000"/>
      </w:rPr>
    </w:tblStylePr>
  </w:style>
  <w:style w:type="table" w:customStyle="1" w:styleId="2fb">
    <w:name w:val="彩色底纹强调文字颜色 2"/>
    <w:basedOn w:val="a4"/>
    <w:uiPriority w:val="71"/>
    <w:qFormat/>
    <w:rPr>
      <w:rFonts w:ascii="Cambria" w:eastAsia="黑体" w:hAnsi="Cambria" w:cs="Times New Roman"/>
      <w:color w:val="000000"/>
    </w:rPr>
    <w:tblPr>
      <w:tblBorders>
        <w:top w:val="single" w:sz="24" w:space="0" w:color="CC8E60"/>
        <w:left w:val="single" w:sz="4" w:space="0" w:color="CC8E60"/>
        <w:bottom w:val="single" w:sz="4" w:space="0" w:color="CC8E60"/>
        <w:right w:val="single" w:sz="4" w:space="0" w:color="CC8E60"/>
        <w:insideH w:val="single" w:sz="4" w:space="0" w:color="FFFFFF"/>
        <w:insideV w:val="single" w:sz="4" w:space="0" w:color="FFFFFF"/>
      </w:tblBorders>
    </w:tblPr>
    <w:tcPr>
      <w:shd w:val="clear" w:color="auto" w:fill="FAF3EF"/>
    </w:tcPr>
    <w:tblStylePr w:type="firstRow">
      <w:rPr>
        <w:rFonts w:cs="Times New Roman"/>
        <w:b/>
        <w:bCs/>
      </w:rPr>
      <w:tblPr/>
      <w:tcPr>
        <w:tcBorders>
          <w:top w:val="nil"/>
          <w:left w:val="nil"/>
          <w:bottom w:val="single" w:sz="24" w:space="0" w:color="CC8E60"/>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88522B"/>
      </w:tcPr>
    </w:tblStylePr>
    <w:tblStylePr w:type="firstCol">
      <w:rPr>
        <w:rFonts w:cs="Times New Roman"/>
        <w:color w:val="FFFFFF"/>
      </w:rPr>
      <w:tblPr/>
      <w:tcPr>
        <w:tcBorders>
          <w:top w:val="nil"/>
          <w:left w:val="nil"/>
          <w:bottom w:val="nil"/>
          <w:right w:val="nil"/>
          <w:insideH w:val="nil"/>
          <w:insideV w:val="nil"/>
          <w:tl2br w:val="nil"/>
          <w:tr2bl w:val="nil"/>
        </w:tcBorders>
        <w:shd w:val="clear" w:color="auto" w:fill="88522B"/>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88522B"/>
      </w:tcPr>
    </w:tblStylePr>
    <w:tblStylePr w:type="band1Vert">
      <w:rPr>
        <w:rFonts w:cs="Times New Roman"/>
      </w:rPr>
      <w:tblPr/>
      <w:tcPr>
        <w:shd w:val="clear" w:color="auto" w:fill="EAD1BF"/>
      </w:tcPr>
    </w:tblStylePr>
    <w:tblStylePr w:type="band1Horz">
      <w:rPr>
        <w:rFonts w:cs="Times New Roman"/>
      </w:rPr>
      <w:tblPr/>
      <w:tcPr>
        <w:shd w:val="clear" w:color="auto" w:fill="E5C6AF"/>
      </w:tcPr>
    </w:tblStylePr>
    <w:tblStylePr w:type="neCell">
      <w:rPr>
        <w:rFonts w:cs="Times New Roman"/>
        <w:color w:val="000000"/>
      </w:rPr>
    </w:tblStylePr>
    <w:tblStylePr w:type="nwCell">
      <w:rPr>
        <w:rFonts w:cs="Times New Roman"/>
        <w:color w:val="000000"/>
      </w:rPr>
    </w:tblStylePr>
  </w:style>
  <w:style w:type="table" w:customStyle="1" w:styleId="3f4">
    <w:name w:val="彩色底纹强调文字颜色 3"/>
    <w:basedOn w:val="a4"/>
    <w:uiPriority w:val="71"/>
    <w:qFormat/>
    <w:rPr>
      <w:rFonts w:ascii="Cambria" w:eastAsia="黑体" w:hAnsi="Cambria" w:cs="Times New Roman"/>
      <w:color w:val="000000"/>
    </w:rPr>
    <w:tblPr>
      <w:tblBorders>
        <w:top w:val="single" w:sz="24" w:space="0" w:color="B4936D"/>
        <w:left w:val="single" w:sz="4" w:space="0" w:color="7A6A60"/>
        <w:bottom w:val="single" w:sz="4" w:space="0" w:color="7A6A60"/>
        <w:right w:val="single" w:sz="4" w:space="0" w:color="7A6A60"/>
        <w:insideH w:val="single" w:sz="4" w:space="0" w:color="FFFFFF"/>
        <w:insideV w:val="single" w:sz="4" w:space="0" w:color="FFFFFF"/>
      </w:tblBorders>
    </w:tblPr>
    <w:tcPr>
      <w:shd w:val="clear" w:color="auto" w:fill="F2F0EE"/>
    </w:tcPr>
    <w:tblStylePr w:type="firstRow">
      <w:rPr>
        <w:rFonts w:cs="Times New Roman"/>
        <w:b/>
        <w:bCs/>
      </w:rPr>
      <w:tblPr/>
      <w:tcPr>
        <w:tcBorders>
          <w:top w:val="nil"/>
          <w:left w:val="nil"/>
          <w:bottom w:val="single" w:sz="24" w:space="0" w:color="B4936D"/>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493F39"/>
      </w:tcPr>
    </w:tblStylePr>
    <w:tblStylePr w:type="firstCol">
      <w:rPr>
        <w:rFonts w:cs="Times New Roman"/>
        <w:color w:val="FFFFFF"/>
      </w:rPr>
      <w:tblPr/>
      <w:tcPr>
        <w:tcBorders>
          <w:top w:val="nil"/>
          <w:left w:val="nil"/>
          <w:bottom w:val="nil"/>
          <w:right w:val="nil"/>
          <w:insideH w:val="nil"/>
          <w:insideV w:val="nil"/>
          <w:tl2br w:val="nil"/>
          <w:tr2bl w:val="nil"/>
        </w:tcBorders>
        <w:shd w:val="clear" w:color="auto" w:fill="493F39"/>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493F39"/>
      </w:tcPr>
    </w:tblStylePr>
    <w:tblStylePr w:type="band1Vert">
      <w:rPr>
        <w:rFonts w:cs="Times New Roman"/>
      </w:rPr>
      <w:tblPr/>
      <w:tcPr>
        <w:shd w:val="clear" w:color="auto" w:fill="CBC2BD"/>
      </w:tcPr>
    </w:tblStylePr>
    <w:tblStylePr w:type="band1Horz">
      <w:rPr>
        <w:rFonts w:cs="Times New Roman"/>
      </w:rPr>
      <w:tblPr/>
      <w:tcPr>
        <w:shd w:val="clear" w:color="auto" w:fill="BEB4AD"/>
      </w:tcPr>
    </w:tblStylePr>
  </w:style>
  <w:style w:type="table" w:customStyle="1" w:styleId="4c">
    <w:name w:val="彩色底纹强调文字颜色 4"/>
    <w:basedOn w:val="a4"/>
    <w:uiPriority w:val="71"/>
    <w:qFormat/>
    <w:rPr>
      <w:rFonts w:ascii="Cambria" w:eastAsia="黑体" w:hAnsi="Cambria" w:cs="Times New Roman"/>
      <w:color w:val="000000"/>
    </w:rPr>
    <w:tblPr>
      <w:tblBorders>
        <w:top w:val="single" w:sz="24" w:space="0" w:color="7A6A60"/>
        <w:left w:val="single" w:sz="4" w:space="0" w:color="B4936D"/>
        <w:bottom w:val="single" w:sz="4" w:space="0" w:color="B4936D"/>
        <w:right w:val="single" w:sz="4" w:space="0" w:color="B4936D"/>
        <w:insideH w:val="single" w:sz="4" w:space="0" w:color="FFFFFF"/>
        <w:insideV w:val="single" w:sz="4" w:space="0" w:color="FFFFFF"/>
      </w:tblBorders>
    </w:tblPr>
    <w:tcPr>
      <w:shd w:val="clear" w:color="auto" w:fill="F7F4F0"/>
    </w:tcPr>
    <w:tblStylePr w:type="firstRow">
      <w:rPr>
        <w:rFonts w:cs="Times New Roman"/>
        <w:b/>
        <w:bCs/>
      </w:rPr>
      <w:tblPr/>
      <w:tcPr>
        <w:tcBorders>
          <w:top w:val="nil"/>
          <w:left w:val="nil"/>
          <w:bottom w:val="single" w:sz="24" w:space="0" w:color="7A6A60"/>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72583B"/>
      </w:tcPr>
    </w:tblStylePr>
    <w:tblStylePr w:type="firstCol">
      <w:rPr>
        <w:rFonts w:cs="Times New Roman"/>
        <w:color w:val="FFFFFF"/>
      </w:rPr>
      <w:tblPr/>
      <w:tcPr>
        <w:tcBorders>
          <w:top w:val="nil"/>
          <w:left w:val="nil"/>
          <w:bottom w:val="nil"/>
          <w:right w:val="nil"/>
          <w:insideH w:val="nil"/>
          <w:insideV w:val="nil"/>
          <w:tl2br w:val="nil"/>
          <w:tr2bl w:val="nil"/>
        </w:tcBorders>
        <w:shd w:val="clear" w:color="auto" w:fill="72583B"/>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72583B"/>
      </w:tcPr>
    </w:tblStylePr>
    <w:tblStylePr w:type="band1Vert">
      <w:rPr>
        <w:rFonts w:cs="Times New Roman"/>
      </w:rPr>
      <w:tblPr/>
      <w:tcPr>
        <w:shd w:val="clear" w:color="auto" w:fill="E1D3C4"/>
      </w:tcPr>
    </w:tblStylePr>
    <w:tblStylePr w:type="band1Horz">
      <w:rPr>
        <w:rFonts w:cs="Times New Roman"/>
      </w:rPr>
      <w:tblPr/>
      <w:tcPr>
        <w:shd w:val="clear" w:color="auto" w:fill="D9C9B6"/>
      </w:tcPr>
    </w:tblStylePr>
    <w:tblStylePr w:type="neCell">
      <w:rPr>
        <w:rFonts w:cs="Times New Roman"/>
        <w:color w:val="000000"/>
      </w:rPr>
    </w:tblStylePr>
    <w:tblStylePr w:type="nwCell">
      <w:rPr>
        <w:rFonts w:cs="Times New Roman"/>
        <w:color w:val="000000"/>
      </w:rPr>
    </w:tblStylePr>
  </w:style>
  <w:style w:type="table" w:customStyle="1" w:styleId="5a">
    <w:name w:val="彩色底纹强调文字颜色 5"/>
    <w:basedOn w:val="a4"/>
    <w:uiPriority w:val="71"/>
    <w:qFormat/>
    <w:rPr>
      <w:rFonts w:ascii="Cambria" w:eastAsia="黑体" w:hAnsi="Cambria" w:cs="Times New Roman"/>
      <w:color w:val="000000"/>
    </w:rPr>
    <w:tblPr>
      <w:tblBorders>
        <w:top w:val="single" w:sz="24" w:space="0" w:color="9D936F"/>
        <w:left w:val="single" w:sz="4" w:space="0" w:color="67787B"/>
        <w:bottom w:val="single" w:sz="4" w:space="0" w:color="67787B"/>
        <w:right w:val="single" w:sz="4" w:space="0" w:color="67787B"/>
        <w:insideH w:val="single" w:sz="4" w:space="0" w:color="FFFFFF"/>
        <w:insideV w:val="single" w:sz="4" w:space="0" w:color="FFFFFF"/>
      </w:tblBorders>
    </w:tblPr>
    <w:tcPr>
      <w:shd w:val="clear" w:color="auto" w:fill="EFF1F2"/>
    </w:tcPr>
    <w:tblStylePr w:type="firstRow">
      <w:rPr>
        <w:rFonts w:cs="Times New Roman"/>
        <w:b/>
        <w:bCs/>
      </w:rPr>
      <w:tblPr/>
      <w:tcPr>
        <w:tcBorders>
          <w:top w:val="nil"/>
          <w:left w:val="nil"/>
          <w:bottom w:val="single" w:sz="24" w:space="0" w:color="9D936F"/>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3D4749"/>
      </w:tcPr>
    </w:tblStylePr>
    <w:tblStylePr w:type="firstCol">
      <w:rPr>
        <w:rFonts w:cs="Times New Roman"/>
        <w:color w:val="FFFFFF"/>
      </w:rPr>
      <w:tblPr/>
      <w:tcPr>
        <w:tcBorders>
          <w:top w:val="nil"/>
          <w:left w:val="nil"/>
          <w:bottom w:val="nil"/>
          <w:right w:val="nil"/>
          <w:insideH w:val="nil"/>
          <w:insideV w:val="nil"/>
          <w:tl2br w:val="nil"/>
          <w:tr2bl w:val="nil"/>
        </w:tcBorders>
        <w:shd w:val="clear" w:color="auto" w:fill="3D4749"/>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3D4749"/>
      </w:tcPr>
    </w:tblStylePr>
    <w:tblStylePr w:type="band1Vert">
      <w:rPr>
        <w:rFonts w:cs="Times New Roman"/>
      </w:rPr>
      <w:tblPr/>
      <w:tcPr>
        <w:shd w:val="clear" w:color="auto" w:fill="C1C9CB"/>
      </w:tcPr>
    </w:tblStylePr>
    <w:tblStylePr w:type="band1Horz">
      <w:rPr>
        <w:rFonts w:cs="Times New Roman"/>
      </w:rPr>
      <w:tblPr/>
      <w:tcPr>
        <w:shd w:val="clear" w:color="auto" w:fill="B1BCBE"/>
      </w:tcPr>
    </w:tblStylePr>
    <w:tblStylePr w:type="neCell">
      <w:rPr>
        <w:rFonts w:cs="Times New Roman"/>
        <w:color w:val="000000"/>
      </w:rPr>
    </w:tblStylePr>
    <w:tblStylePr w:type="nwCell">
      <w:rPr>
        <w:rFonts w:cs="Times New Roman"/>
        <w:color w:val="000000"/>
      </w:rPr>
    </w:tblStylePr>
  </w:style>
  <w:style w:type="table" w:customStyle="1" w:styleId="66">
    <w:name w:val="彩色底纹强调文字颜色 6"/>
    <w:basedOn w:val="a4"/>
    <w:uiPriority w:val="71"/>
    <w:qFormat/>
    <w:rPr>
      <w:rFonts w:ascii="Cambria" w:eastAsia="黑体" w:hAnsi="Cambria" w:cs="Times New Roman"/>
      <w:color w:val="000000"/>
    </w:rPr>
    <w:tblPr>
      <w:tblBorders>
        <w:top w:val="single" w:sz="24" w:space="0" w:color="67787B"/>
        <w:left w:val="single" w:sz="4" w:space="0" w:color="9D936F"/>
        <w:bottom w:val="single" w:sz="4" w:space="0" w:color="9D936F"/>
        <w:right w:val="single" w:sz="4" w:space="0" w:color="9D936F"/>
        <w:insideH w:val="single" w:sz="4" w:space="0" w:color="FFFFFF"/>
        <w:insideV w:val="single" w:sz="4" w:space="0" w:color="FFFFFF"/>
      </w:tblBorders>
    </w:tblPr>
    <w:tcPr>
      <w:shd w:val="clear" w:color="auto" w:fill="F5F4F0"/>
    </w:tcPr>
    <w:tblStylePr w:type="firstRow">
      <w:rPr>
        <w:rFonts w:cs="Times New Roman"/>
        <w:b/>
        <w:bCs/>
      </w:rPr>
      <w:tblPr/>
      <w:tcPr>
        <w:tcBorders>
          <w:top w:val="nil"/>
          <w:left w:val="nil"/>
          <w:bottom w:val="single" w:sz="24" w:space="0" w:color="67787B"/>
          <w:right w:val="nil"/>
          <w:insideH w:val="nil"/>
          <w:insideV w:val="nil"/>
          <w:tl2br w:val="nil"/>
          <w:tr2bl w:val="nil"/>
        </w:tcBorders>
        <w:shd w:val="clear" w:color="auto" w:fill="FFFFFF"/>
      </w:tcPr>
    </w:tblStylePr>
    <w:tblStylePr w:type="lastRow">
      <w:rPr>
        <w:rFonts w:cs="Times New Roman"/>
        <w:b/>
        <w:bCs/>
        <w:color w:val="FFFFFF"/>
      </w:rPr>
      <w:tblPr/>
      <w:tcPr>
        <w:tcBorders>
          <w:top w:val="single" w:sz="6" w:space="0" w:color="FFFFFF"/>
          <w:left w:val="nil"/>
          <w:bottom w:val="nil"/>
          <w:right w:val="nil"/>
          <w:insideH w:val="nil"/>
          <w:insideV w:val="nil"/>
          <w:tl2br w:val="nil"/>
          <w:tr2bl w:val="nil"/>
        </w:tcBorders>
        <w:shd w:val="clear" w:color="auto" w:fill="5F5841"/>
      </w:tcPr>
    </w:tblStylePr>
    <w:tblStylePr w:type="firstCol">
      <w:rPr>
        <w:rFonts w:cs="Times New Roman"/>
        <w:color w:val="FFFFFF"/>
      </w:rPr>
      <w:tblPr/>
      <w:tcPr>
        <w:tcBorders>
          <w:top w:val="nil"/>
          <w:left w:val="nil"/>
          <w:bottom w:val="nil"/>
          <w:right w:val="nil"/>
          <w:insideH w:val="nil"/>
          <w:insideV w:val="nil"/>
          <w:tl2br w:val="nil"/>
          <w:tr2bl w:val="nil"/>
        </w:tcBorders>
        <w:shd w:val="clear" w:color="auto" w:fill="5F5841"/>
      </w:tcPr>
    </w:tblStylePr>
    <w:tblStylePr w:type="lastCol">
      <w:rPr>
        <w:rFonts w:cs="Times New Roman"/>
        <w:color w:val="FFFFFF"/>
      </w:rPr>
      <w:tblPr/>
      <w:tcPr>
        <w:tcBorders>
          <w:top w:val="nil"/>
          <w:left w:val="nil"/>
          <w:bottom w:val="nil"/>
          <w:right w:val="nil"/>
          <w:insideH w:val="nil"/>
          <w:insideV w:val="nil"/>
          <w:tl2br w:val="nil"/>
          <w:tr2bl w:val="nil"/>
        </w:tcBorders>
        <w:shd w:val="clear" w:color="auto" w:fill="5F5841"/>
      </w:tcPr>
    </w:tblStylePr>
    <w:tblStylePr w:type="band1Vert">
      <w:rPr>
        <w:rFonts w:cs="Times New Roman"/>
      </w:rPr>
      <w:tblPr/>
      <w:tcPr>
        <w:shd w:val="clear" w:color="auto" w:fill="D7D3C5"/>
      </w:tcPr>
    </w:tblStylePr>
    <w:tblStylePr w:type="band1Horz">
      <w:rPr>
        <w:rFonts w:cs="Times New Roman"/>
      </w:rPr>
      <w:tblPr/>
      <w:tcPr>
        <w:shd w:val="clear" w:color="auto" w:fill="CEC9B7"/>
      </w:tcPr>
    </w:tblStylePr>
    <w:tblStylePr w:type="neCell">
      <w:rPr>
        <w:rFonts w:cs="Times New Roman"/>
        <w:color w:val="000000"/>
      </w:rPr>
    </w:tblStylePr>
    <w:tblStylePr w:type="nwCell">
      <w:rPr>
        <w:rFonts w:cs="Times New Roman"/>
        <w:color w:val="000000"/>
      </w:rPr>
    </w:tblStylePr>
  </w:style>
  <w:style w:type="table" w:customStyle="1" w:styleId="1f6">
    <w:name w:val="深色列表强调文字颜色 1"/>
    <w:basedOn w:val="a4"/>
    <w:uiPriority w:val="70"/>
    <w:qFormat/>
    <w:rPr>
      <w:rFonts w:ascii="Cambria" w:eastAsia="黑体" w:hAnsi="Cambria" w:cs="Times New Roman"/>
      <w:color w:val="FFFFFF"/>
    </w:rPr>
    <w:tblPr/>
    <w:tcPr>
      <w:shd w:val="clear" w:color="auto" w:fill="7E97AD"/>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394B5A"/>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577188"/>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577188"/>
      </w:tcPr>
    </w:tblStylePr>
    <w:tblStylePr w:type="band1Vert">
      <w:rPr>
        <w:rFonts w:cs="Times New Roman"/>
      </w:rPr>
      <w:tblPr/>
      <w:tcPr>
        <w:tcBorders>
          <w:top w:val="nil"/>
          <w:left w:val="nil"/>
          <w:bottom w:val="nil"/>
          <w:right w:val="nil"/>
          <w:insideH w:val="nil"/>
          <w:insideV w:val="nil"/>
          <w:tl2br w:val="nil"/>
          <w:tr2bl w:val="nil"/>
        </w:tcBorders>
        <w:shd w:val="clear" w:color="auto" w:fill="577188"/>
      </w:tcPr>
    </w:tblStylePr>
    <w:tblStylePr w:type="band1Horz">
      <w:rPr>
        <w:rFonts w:cs="Times New Roman"/>
      </w:rPr>
      <w:tblPr/>
      <w:tcPr>
        <w:tcBorders>
          <w:top w:val="nil"/>
          <w:left w:val="nil"/>
          <w:bottom w:val="nil"/>
          <w:right w:val="nil"/>
          <w:insideH w:val="nil"/>
          <w:insideV w:val="nil"/>
          <w:tl2br w:val="nil"/>
          <w:tr2bl w:val="nil"/>
        </w:tcBorders>
        <w:shd w:val="clear" w:color="auto" w:fill="577188"/>
      </w:tcPr>
    </w:tblStylePr>
  </w:style>
  <w:style w:type="table" w:customStyle="1" w:styleId="2fc">
    <w:name w:val="深色列表强调文字颜色 2"/>
    <w:basedOn w:val="a4"/>
    <w:uiPriority w:val="70"/>
    <w:qFormat/>
    <w:rPr>
      <w:rFonts w:ascii="Cambria" w:eastAsia="黑体" w:hAnsi="Cambria" w:cs="Times New Roman"/>
      <w:color w:val="FFFFFF"/>
    </w:rPr>
    <w:tblPr/>
    <w:tcPr>
      <w:shd w:val="clear" w:color="auto" w:fill="CC8E60"/>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714424"/>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AA6736"/>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AA6736"/>
      </w:tcPr>
    </w:tblStylePr>
    <w:tblStylePr w:type="band1Vert">
      <w:rPr>
        <w:rFonts w:cs="Times New Roman"/>
      </w:rPr>
      <w:tblPr/>
      <w:tcPr>
        <w:tcBorders>
          <w:top w:val="nil"/>
          <w:left w:val="nil"/>
          <w:bottom w:val="nil"/>
          <w:right w:val="nil"/>
          <w:insideH w:val="nil"/>
          <w:insideV w:val="nil"/>
          <w:tl2br w:val="nil"/>
          <w:tr2bl w:val="nil"/>
        </w:tcBorders>
        <w:shd w:val="clear" w:color="auto" w:fill="AA6736"/>
      </w:tcPr>
    </w:tblStylePr>
    <w:tblStylePr w:type="band1Horz">
      <w:rPr>
        <w:rFonts w:cs="Times New Roman"/>
      </w:rPr>
      <w:tblPr/>
      <w:tcPr>
        <w:tcBorders>
          <w:top w:val="nil"/>
          <w:left w:val="nil"/>
          <w:bottom w:val="nil"/>
          <w:right w:val="nil"/>
          <w:insideH w:val="nil"/>
          <w:insideV w:val="nil"/>
          <w:tl2br w:val="nil"/>
          <w:tr2bl w:val="nil"/>
        </w:tcBorders>
        <w:shd w:val="clear" w:color="auto" w:fill="AA6736"/>
      </w:tcPr>
    </w:tblStylePr>
  </w:style>
  <w:style w:type="table" w:customStyle="1" w:styleId="3f5">
    <w:name w:val="深色列表强调文字颜色 3"/>
    <w:basedOn w:val="a4"/>
    <w:uiPriority w:val="70"/>
    <w:qFormat/>
    <w:rPr>
      <w:rFonts w:ascii="Cambria" w:eastAsia="黑体" w:hAnsi="Cambria" w:cs="Times New Roman"/>
      <w:color w:val="FFFFFF"/>
    </w:rPr>
    <w:tblPr/>
    <w:tcPr>
      <w:shd w:val="clear" w:color="auto" w:fill="7A6A60"/>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3C342F"/>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5B4F47"/>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5B4F47"/>
      </w:tcPr>
    </w:tblStylePr>
    <w:tblStylePr w:type="band1Vert">
      <w:rPr>
        <w:rFonts w:cs="Times New Roman"/>
      </w:rPr>
      <w:tblPr/>
      <w:tcPr>
        <w:tcBorders>
          <w:top w:val="nil"/>
          <w:left w:val="nil"/>
          <w:bottom w:val="nil"/>
          <w:right w:val="nil"/>
          <w:insideH w:val="nil"/>
          <w:insideV w:val="nil"/>
          <w:tl2br w:val="nil"/>
          <w:tr2bl w:val="nil"/>
        </w:tcBorders>
        <w:shd w:val="clear" w:color="auto" w:fill="5B4F47"/>
      </w:tcPr>
    </w:tblStylePr>
    <w:tblStylePr w:type="band1Horz">
      <w:rPr>
        <w:rFonts w:cs="Times New Roman"/>
      </w:rPr>
      <w:tblPr/>
      <w:tcPr>
        <w:tcBorders>
          <w:top w:val="nil"/>
          <w:left w:val="nil"/>
          <w:bottom w:val="nil"/>
          <w:right w:val="nil"/>
          <w:insideH w:val="nil"/>
          <w:insideV w:val="nil"/>
          <w:tl2br w:val="nil"/>
          <w:tr2bl w:val="nil"/>
        </w:tcBorders>
        <w:shd w:val="clear" w:color="auto" w:fill="5B4F47"/>
      </w:tcPr>
    </w:tblStylePr>
  </w:style>
  <w:style w:type="table" w:customStyle="1" w:styleId="4d">
    <w:name w:val="深色列表强调文字颜色 4"/>
    <w:basedOn w:val="a4"/>
    <w:uiPriority w:val="70"/>
    <w:qFormat/>
    <w:rPr>
      <w:rFonts w:ascii="Cambria" w:eastAsia="黑体" w:hAnsi="Cambria" w:cs="Times New Roman"/>
      <w:color w:val="FFFFFF"/>
    </w:rPr>
    <w:tblPr/>
    <w:tcPr>
      <w:shd w:val="clear" w:color="auto" w:fill="B4936D"/>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5E4930"/>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8E6E49"/>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8E6E49"/>
      </w:tcPr>
    </w:tblStylePr>
    <w:tblStylePr w:type="band1Vert">
      <w:rPr>
        <w:rFonts w:cs="Times New Roman"/>
      </w:rPr>
      <w:tblPr/>
      <w:tcPr>
        <w:tcBorders>
          <w:top w:val="nil"/>
          <w:left w:val="nil"/>
          <w:bottom w:val="nil"/>
          <w:right w:val="nil"/>
          <w:insideH w:val="nil"/>
          <w:insideV w:val="nil"/>
          <w:tl2br w:val="nil"/>
          <w:tr2bl w:val="nil"/>
        </w:tcBorders>
        <w:shd w:val="clear" w:color="auto" w:fill="8E6E49"/>
      </w:tcPr>
    </w:tblStylePr>
    <w:tblStylePr w:type="band1Horz">
      <w:rPr>
        <w:rFonts w:cs="Times New Roman"/>
      </w:rPr>
      <w:tblPr/>
      <w:tcPr>
        <w:tcBorders>
          <w:top w:val="nil"/>
          <w:left w:val="nil"/>
          <w:bottom w:val="nil"/>
          <w:right w:val="nil"/>
          <w:insideH w:val="nil"/>
          <w:insideV w:val="nil"/>
          <w:tl2br w:val="nil"/>
          <w:tr2bl w:val="nil"/>
        </w:tcBorders>
        <w:shd w:val="clear" w:color="auto" w:fill="8E6E49"/>
      </w:tcPr>
    </w:tblStylePr>
  </w:style>
  <w:style w:type="table" w:customStyle="1" w:styleId="5b">
    <w:name w:val="深色列表强调文字颜色 5"/>
    <w:basedOn w:val="a4"/>
    <w:uiPriority w:val="70"/>
    <w:qFormat/>
    <w:rPr>
      <w:rFonts w:ascii="Cambria" w:eastAsia="黑体" w:hAnsi="Cambria" w:cs="Times New Roman"/>
      <w:color w:val="FFFFFF"/>
    </w:rPr>
    <w:tblPr/>
    <w:tcPr>
      <w:shd w:val="clear" w:color="auto" w:fill="67787B"/>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333B3D"/>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4D595B"/>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4D595B"/>
      </w:tcPr>
    </w:tblStylePr>
    <w:tblStylePr w:type="band1Vert">
      <w:rPr>
        <w:rFonts w:cs="Times New Roman"/>
      </w:rPr>
      <w:tblPr/>
      <w:tcPr>
        <w:tcBorders>
          <w:top w:val="nil"/>
          <w:left w:val="nil"/>
          <w:bottom w:val="nil"/>
          <w:right w:val="nil"/>
          <w:insideH w:val="nil"/>
          <w:insideV w:val="nil"/>
          <w:tl2br w:val="nil"/>
          <w:tr2bl w:val="nil"/>
        </w:tcBorders>
        <w:shd w:val="clear" w:color="auto" w:fill="4D595B"/>
      </w:tcPr>
    </w:tblStylePr>
    <w:tblStylePr w:type="band1Horz">
      <w:rPr>
        <w:rFonts w:cs="Times New Roman"/>
      </w:rPr>
      <w:tblPr/>
      <w:tcPr>
        <w:tcBorders>
          <w:top w:val="nil"/>
          <w:left w:val="nil"/>
          <w:bottom w:val="nil"/>
          <w:right w:val="nil"/>
          <w:insideH w:val="nil"/>
          <w:insideV w:val="nil"/>
          <w:tl2br w:val="nil"/>
          <w:tr2bl w:val="nil"/>
        </w:tcBorders>
        <w:shd w:val="clear" w:color="auto" w:fill="4D595B"/>
      </w:tcPr>
    </w:tblStylePr>
  </w:style>
  <w:style w:type="table" w:customStyle="1" w:styleId="67">
    <w:name w:val="深色列表强调文字颜色 6"/>
    <w:basedOn w:val="a4"/>
    <w:uiPriority w:val="70"/>
    <w:qFormat/>
    <w:rPr>
      <w:rFonts w:ascii="Cambria" w:eastAsia="黑体" w:hAnsi="Cambria" w:cs="Times New Roman"/>
      <w:color w:val="FFFFFF"/>
    </w:rPr>
    <w:tblPr/>
    <w:tcPr>
      <w:shd w:val="clear" w:color="auto" w:fill="9D936F"/>
    </w:tcPr>
    <w:tblStylePr w:type="firstRow">
      <w:rPr>
        <w:rFonts w:cs="Times New Roman"/>
        <w:b/>
        <w:bCs/>
      </w:rPr>
      <w:tblPr/>
      <w:tcPr>
        <w:tcBorders>
          <w:top w:val="nil"/>
          <w:left w:val="nil"/>
          <w:bottom w:val="single" w:sz="18" w:space="0" w:color="FFFFFF"/>
          <w:right w:val="nil"/>
          <w:insideH w:val="nil"/>
          <w:insideV w:val="nil"/>
          <w:tl2br w:val="nil"/>
          <w:tr2bl w:val="nil"/>
        </w:tcBorders>
        <w:shd w:val="clear" w:color="auto" w:fill="000000"/>
      </w:tcPr>
    </w:tblStylePr>
    <w:tblStylePr w:type="lastRow">
      <w:rPr>
        <w:rFonts w:cs="Times New Roman"/>
      </w:rPr>
      <w:tblPr/>
      <w:tcPr>
        <w:tcBorders>
          <w:top w:val="single" w:sz="18" w:space="0" w:color="FFFFFF"/>
          <w:left w:val="nil"/>
          <w:bottom w:val="nil"/>
          <w:right w:val="nil"/>
          <w:insideH w:val="nil"/>
          <w:insideV w:val="nil"/>
          <w:tl2br w:val="nil"/>
          <w:tr2bl w:val="nil"/>
        </w:tcBorders>
        <w:shd w:val="clear" w:color="auto" w:fill="4F4936"/>
      </w:tcPr>
    </w:tblStylePr>
    <w:tblStylePr w:type="firstCol">
      <w:rPr>
        <w:rFonts w:cs="Times New Roman"/>
      </w:rPr>
      <w:tblPr/>
      <w:tcPr>
        <w:tcBorders>
          <w:top w:val="nil"/>
          <w:left w:val="nil"/>
          <w:bottom w:val="nil"/>
          <w:right w:val="single" w:sz="18" w:space="0" w:color="FFFFFF"/>
          <w:insideH w:val="nil"/>
          <w:insideV w:val="nil"/>
          <w:tl2br w:val="nil"/>
          <w:tr2bl w:val="nil"/>
        </w:tcBorders>
        <w:shd w:val="clear" w:color="auto" w:fill="776E51"/>
      </w:tcPr>
    </w:tblStylePr>
    <w:tblStylePr w:type="lastCol">
      <w:rPr>
        <w:rFonts w:cs="Times New Roman"/>
      </w:rPr>
      <w:tblPr/>
      <w:tcPr>
        <w:tcBorders>
          <w:top w:val="nil"/>
          <w:left w:val="single" w:sz="18" w:space="0" w:color="FFFFFF"/>
          <w:bottom w:val="nil"/>
          <w:right w:val="nil"/>
          <w:insideH w:val="nil"/>
          <w:insideV w:val="nil"/>
          <w:tl2br w:val="nil"/>
          <w:tr2bl w:val="nil"/>
        </w:tcBorders>
        <w:shd w:val="clear" w:color="auto" w:fill="776E51"/>
      </w:tcPr>
    </w:tblStylePr>
    <w:tblStylePr w:type="band1Vert">
      <w:rPr>
        <w:rFonts w:cs="Times New Roman"/>
      </w:rPr>
      <w:tblPr/>
      <w:tcPr>
        <w:tcBorders>
          <w:top w:val="nil"/>
          <w:left w:val="nil"/>
          <w:bottom w:val="nil"/>
          <w:right w:val="nil"/>
          <w:insideH w:val="nil"/>
          <w:insideV w:val="nil"/>
          <w:tl2br w:val="nil"/>
          <w:tr2bl w:val="nil"/>
        </w:tcBorders>
        <w:shd w:val="clear" w:color="auto" w:fill="776E51"/>
      </w:tcPr>
    </w:tblStylePr>
    <w:tblStylePr w:type="band1Horz">
      <w:rPr>
        <w:rFonts w:cs="Times New Roman"/>
      </w:rPr>
      <w:tblPr/>
      <w:tcPr>
        <w:tcBorders>
          <w:top w:val="nil"/>
          <w:left w:val="nil"/>
          <w:bottom w:val="nil"/>
          <w:right w:val="nil"/>
          <w:insideH w:val="nil"/>
          <w:insideV w:val="nil"/>
          <w:tl2br w:val="nil"/>
          <w:tr2bl w:val="nil"/>
        </w:tcBorders>
        <w:shd w:val="clear" w:color="auto" w:fill="776E51"/>
      </w:tcPr>
    </w:tblStylePr>
  </w:style>
  <w:style w:type="table" w:customStyle="1" w:styleId="1f7">
    <w:name w:val="浅色网格强调文字颜色 1"/>
    <w:basedOn w:val="a4"/>
    <w:uiPriority w:val="62"/>
    <w:qFormat/>
    <w:rPr>
      <w:rFonts w:ascii="Cambria" w:eastAsia="黑体" w:hAnsi="Cambria" w:cs="Times New Roman"/>
    </w:rPr>
    <w:tblPr>
      <w:tblBorders>
        <w:top w:val="single" w:sz="8" w:space="0" w:color="7E97AD"/>
        <w:left w:val="single" w:sz="8" w:space="0" w:color="7E97AD"/>
        <w:bottom w:val="single" w:sz="8" w:space="0" w:color="7E97AD"/>
        <w:right w:val="single" w:sz="8" w:space="0" w:color="7E97AD"/>
        <w:insideH w:val="single" w:sz="8" w:space="0" w:color="7E97AD"/>
        <w:insideV w:val="single" w:sz="8" w:space="0" w:color="7E97AD"/>
      </w:tblBorders>
    </w:tblPr>
    <w:tblStylePr w:type="firstRow">
      <w:pPr>
        <w:spacing w:before="0" w:after="0"/>
      </w:pPr>
      <w:rPr>
        <w:rFonts w:ascii="Calibri" w:eastAsia="宋体" w:hAnsi="Calibri" w:cs="Arial"/>
        <w:b/>
        <w:bCs/>
      </w:rPr>
      <w:tblPr/>
      <w:tcPr>
        <w:tcBorders>
          <w:top w:val="single" w:sz="8" w:space="0" w:color="7E97AD"/>
          <w:left w:val="single" w:sz="8" w:space="0" w:color="7E97AD"/>
          <w:bottom w:val="single" w:sz="18" w:space="0" w:color="7E97AD"/>
          <w:right w:val="single" w:sz="8" w:space="0" w:color="7E97AD"/>
          <w:insideH w:val="nil"/>
          <w:insideV w:val="nil"/>
          <w:tl2br w:val="nil"/>
          <w:tr2bl w:val="nil"/>
        </w:tcBorders>
      </w:tcPr>
    </w:tblStylePr>
    <w:tblStylePr w:type="lastRow">
      <w:pPr>
        <w:spacing w:before="0" w:after="0"/>
      </w:pPr>
      <w:rPr>
        <w:rFonts w:ascii="Calibri" w:eastAsia="宋体" w:hAnsi="Calibri" w:cs="Arial"/>
        <w:b/>
        <w:bCs/>
      </w:rPr>
      <w:tblPr/>
      <w:tcPr>
        <w:tcBorders>
          <w:top w:val="double" w:sz="6" w:space="0" w:color="7E97AD"/>
          <w:left w:val="single" w:sz="8" w:space="0" w:color="7E97AD"/>
          <w:bottom w:val="single" w:sz="8" w:space="0" w:color="7E97AD"/>
          <w:right w:val="single" w:sz="8" w:space="0" w:color="7E97AD"/>
          <w:insideH w:val="nil"/>
          <w:insideV w:val="nil"/>
          <w:tl2br w:val="nil"/>
          <w:tr2bl w:val="nil"/>
        </w:tcBorders>
      </w:tcPr>
    </w:tblStylePr>
    <w:tblStylePr w:type="firstCol">
      <w:rPr>
        <w:rFonts w:ascii="Calibri" w:eastAsia="宋体" w:hAnsi="Calibri" w:cs="Arial"/>
        <w:b/>
        <w:bCs/>
      </w:rPr>
    </w:tblStylePr>
    <w:tblStylePr w:type="lastCol">
      <w:rPr>
        <w:rFonts w:ascii="Calibri" w:eastAsia="宋体" w:hAnsi="Calibri" w:cs="Arial"/>
        <w:b/>
        <w:bCs/>
      </w:rPr>
      <w:tblPr/>
      <w:tcPr>
        <w:tcBorders>
          <w:top w:val="single" w:sz="8" w:space="0" w:color="7E97AD"/>
          <w:left w:val="single" w:sz="8" w:space="0" w:color="7E97AD"/>
          <w:bottom w:val="single" w:sz="8" w:space="0" w:color="7E97AD"/>
          <w:right w:val="single" w:sz="8" w:space="0" w:color="7E97AD"/>
          <w:insideH w:val="nil"/>
          <w:insideV w:val="nil"/>
          <w:tl2br w:val="nil"/>
          <w:tr2bl w:val="nil"/>
        </w:tcBorders>
      </w:tcPr>
    </w:tblStylePr>
    <w:tblStylePr w:type="band1Vert">
      <w:rPr>
        <w:rFonts w:cs="Times New Roman"/>
      </w:rPr>
      <w:tblPr/>
      <w:tcPr>
        <w:tcBorders>
          <w:top w:val="single" w:sz="8" w:space="0" w:color="7E97AD"/>
          <w:left w:val="single" w:sz="8" w:space="0" w:color="7E97AD"/>
          <w:bottom w:val="single" w:sz="8" w:space="0" w:color="7E97AD"/>
          <w:right w:val="single" w:sz="8" w:space="0" w:color="7E97AD"/>
          <w:insideH w:val="nil"/>
          <w:insideV w:val="nil"/>
          <w:tl2br w:val="nil"/>
          <w:tr2bl w:val="nil"/>
        </w:tcBorders>
        <w:shd w:val="clear" w:color="auto" w:fill="DFE5EA"/>
      </w:tcPr>
    </w:tblStylePr>
    <w:tblStylePr w:type="band1Horz">
      <w:rPr>
        <w:rFonts w:cs="Times New Roman"/>
      </w:rPr>
      <w:tblPr/>
      <w:tcPr>
        <w:tcBorders>
          <w:top w:val="single" w:sz="8" w:space="0" w:color="7E97AD"/>
          <w:left w:val="single" w:sz="8" w:space="0" w:color="7E97AD"/>
          <w:bottom w:val="single" w:sz="8" w:space="0" w:color="7E97AD"/>
          <w:right w:val="single" w:sz="8" w:space="0" w:color="7E97AD"/>
          <w:insideH w:val="nil"/>
          <w:insideV w:val="nil"/>
          <w:tl2br w:val="nil"/>
          <w:tr2bl w:val="nil"/>
        </w:tcBorders>
        <w:shd w:val="clear" w:color="auto" w:fill="DFE5EA"/>
      </w:tcPr>
    </w:tblStylePr>
    <w:tblStylePr w:type="band2Horz">
      <w:rPr>
        <w:rFonts w:cs="Times New Roman"/>
      </w:rPr>
      <w:tblPr/>
      <w:tcPr>
        <w:tcBorders>
          <w:top w:val="single" w:sz="8" w:space="0" w:color="7E97AD"/>
          <w:left w:val="single" w:sz="8" w:space="0" w:color="7E97AD"/>
          <w:bottom w:val="single" w:sz="8" w:space="0" w:color="7E97AD"/>
          <w:right w:val="single" w:sz="8" w:space="0" w:color="7E97AD"/>
          <w:insideH w:val="nil"/>
          <w:insideV w:val="nil"/>
          <w:tl2br w:val="nil"/>
          <w:tr2bl w:val="nil"/>
        </w:tcBorders>
      </w:tcPr>
    </w:tblStylePr>
  </w:style>
  <w:style w:type="table" w:customStyle="1" w:styleId="2fd">
    <w:name w:val="浅色网格强调文字颜色 2"/>
    <w:basedOn w:val="a4"/>
    <w:uiPriority w:val="62"/>
    <w:qFormat/>
    <w:rPr>
      <w:rFonts w:ascii="Cambria" w:eastAsia="黑体" w:hAnsi="Cambria" w:cs="Times New Roman"/>
    </w:rPr>
    <w:tblPr>
      <w:tblBorders>
        <w:top w:val="single" w:sz="8" w:space="0" w:color="CC8E60"/>
        <w:left w:val="single" w:sz="8" w:space="0" w:color="CC8E60"/>
        <w:bottom w:val="single" w:sz="8" w:space="0" w:color="CC8E60"/>
        <w:right w:val="single" w:sz="8" w:space="0" w:color="CC8E60"/>
        <w:insideH w:val="single" w:sz="8" w:space="0" w:color="CC8E60"/>
        <w:insideV w:val="single" w:sz="8" w:space="0" w:color="CC8E60"/>
      </w:tblBorders>
    </w:tblPr>
    <w:tblStylePr w:type="firstRow">
      <w:pPr>
        <w:spacing w:before="0" w:after="0"/>
      </w:pPr>
      <w:rPr>
        <w:rFonts w:ascii="Calibri" w:eastAsia="宋体" w:hAnsi="Calibri" w:cs="Arial"/>
        <w:b/>
        <w:bCs/>
      </w:rPr>
      <w:tblPr/>
      <w:tcPr>
        <w:tcBorders>
          <w:top w:val="single" w:sz="8" w:space="0" w:color="CC8E60"/>
          <w:left w:val="single" w:sz="8" w:space="0" w:color="CC8E60"/>
          <w:bottom w:val="single" w:sz="18" w:space="0" w:color="CC8E60"/>
          <w:right w:val="single" w:sz="8" w:space="0" w:color="CC8E60"/>
          <w:insideH w:val="nil"/>
          <w:insideV w:val="nil"/>
          <w:tl2br w:val="nil"/>
          <w:tr2bl w:val="nil"/>
        </w:tcBorders>
      </w:tcPr>
    </w:tblStylePr>
    <w:tblStylePr w:type="lastRow">
      <w:pPr>
        <w:spacing w:before="0" w:after="0"/>
      </w:pPr>
      <w:rPr>
        <w:rFonts w:ascii="Calibri" w:eastAsia="宋体" w:hAnsi="Calibri" w:cs="Arial"/>
        <w:b/>
        <w:bCs/>
      </w:rPr>
      <w:tblPr/>
      <w:tcPr>
        <w:tcBorders>
          <w:top w:val="double" w:sz="6" w:space="0" w:color="CC8E60"/>
          <w:left w:val="single" w:sz="8" w:space="0" w:color="CC8E60"/>
          <w:bottom w:val="single" w:sz="8" w:space="0" w:color="CC8E60"/>
          <w:right w:val="single" w:sz="8" w:space="0" w:color="CC8E60"/>
          <w:insideH w:val="nil"/>
          <w:insideV w:val="nil"/>
          <w:tl2br w:val="nil"/>
          <w:tr2bl w:val="nil"/>
        </w:tcBorders>
      </w:tcPr>
    </w:tblStylePr>
    <w:tblStylePr w:type="firstCol">
      <w:rPr>
        <w:rFonts w:ascii="Calibri" w:eastAsia="宋体" w:hAnsi="Calibri" w:cs="Arial"/>
        <w:b/>
        <w:bCs/>
      </w:rPr>
    </w:tblStylePr>
    <w:tblStylePr w:type="lastCol">
      <w:rPr>
        <w:rFonts w:ascii="Calibri" w:eastAsia="宋体" w:hAnsi="Calibri" w:cs="Arial"/>
        <w:b/>
        <w:bCs/>
      </w:rPr>
      <w:tblPr/>
      <w:tcPr>
        <w:tcBorders>
          <w:top w:val="single" w:sz="8" w:space="0" w:color="CC8E60"/>
          <w:left w:val="single" w:sz="8" w:space="0" w:color="CC8E60"/>
          <w:bottom w:val="single" w:sz="8" w:space="0" w:color="CC8E60"/>
          <w:right w:val="single" w:sz="8" w:space="0" w:color="CC8E60"/>
          <w:insideH w:val="nil"/>
          <w:insideV w:val="nil"/>
          <w:tl2br w:val="nil"/>
          <w:tr2bl w:val="nil"/>
        </w:tcBorders>
      </w:tcPr>
    </w:tblStylePr>
    <w:tblStylePr w:type="band1Vert">
      <w:rPr>
        <w:rFonts w:cs="Times New Roman"/>
      </w:rPr>
      <w:tblPr/>
      <w:tcPr>
        <w:tcBorders>
          <w:top w:val="single" w:sz="8" w:space="0" w:color="CC8E60"/>
          <w:left w:val="single" w:sz="8" w:space="0" w:color="CC8E60"/>
          <w:bottom w:val="single" w:sz="8" w:space="0" w:color="CC8E60"/>
          <w:right w:val="single" w:sz="8" w:space="0" w:color="CC8E60"/>
          <w:insideH w:val="nil"/>
          <w:insideV w:val="nil"/>
          <w:tl2br w:val="nil"/>
          <w:tr2bl w:val="nil"/>
        </w:tcBorders>
        <w:shd w:val="clear" w:color="auto" w:fill="F2E2D7"/>
      </w:tcPr>
    </w:tblStylePr>
    <w:tblStylePr w:type="band1Horz">
      <w:rPr>
        <w:rFonts w:cs="Times New Roman"/>
      </w:rPr>
      <w:tblPr/>
      <w:tcPr>
        <w:tcBorders>
          <w:top w:val="single" w:sz="8" w:space="0" w:color="CC8E60"/>
          <w:left w:val="single" w:sz="8" w:space="0" w:color="CC8E60"/>
          <w:bottom w:val="single" w:sz="8" w:space="0" w:color="CC8E60"/>
          <w:right w:val="single" w:sz="8" w:space="0" w:color="CC8E60"/>
          <w:insideH w:val="nil"/>
          <w:insideV w:val="nil"/>
          <w:tl2br w:val="nil"/>
          <w:tr2bl w:val="nil"/>
        </w:tcBorders>
        <w:shd w:val="clear" w:color="auto" w:fill="F2E2D7"/>
      </w:tcPr>
    </w:tblStylePr>
    <w:tblStylePr w:type="band2Horz">
      <w:rPr>
        <w:rFonts w:cs="Times New Roman"/>
      </w:rPr>
      <w:tblPr/>
      <w:tcPr>
        <w:tcBorders>
          <w:top w:val="single" w:sz="8" w:space="0" w:color="CC8E60"/>
          <w:left w:val="single" w:sz="8" w:space="0" w:color="CC8E60"/>
          <w:bottom w:val="single" w:sz="8" w:space="0" w:color="CC8E60"/>
          <w:right w:val="single" w:sz="8" w:space="0" w:color="CC8E60"/>
          <w:insideH w:val="nil"/>
          <w:insideV w:val="nil"/>
          <w:tl2br w:val="nil"/>
          <w:tr2bl w:val="nil"/>
        </w:tcBorders>
      </w:tcPr>
    </w:tblStylePr>
  </w:style>
  <w:style w:type="table" w:customStyle="1" w:styleId="3f6">
    <w:name w:val="浅色网格强调文字颜色 3"/>
    <w:basedOn w:val="a4"/>
    <w:uiPriority w:val="62"/>
    <w:qFormat/>
    <w:rPr>
      <w:rFonts w:ascii="Cambria" w:eastAsia="黑体" w:hAnsi="Cambria" w:cs="Times New Roman"/>
    </w:rPr>
    <w:tblPr>
      <w:tblBorders>
        <w:top w:val="single" w:sz="8" w:space="0" w:color="7A6A60"/>
        <w:left w:val="single" w:sz="8" w:space="0" w:color="7A6A60"/>
        <w:bottom w:val="single" w:sz="8" w:space="0" w:color="7A6A60"/>
        <w:right w:val="single" w:sz="8" w:space="0" w:color="7A6A60"/>
        <w:insideH w:val="single" w:sz="8" w:space="0" w:color="7A6A60"/>
        <w:insideV w:val="single" w:sz="8" w:space="0" w:color="7A6A60"/>
      </w:tblBorders>
    </w:tblPr>
    <w:tblStylePr w:type="firstRow">
      <w:pPr>
        <w:spacing w:before="0" w:after="0"/>
      </w:pPr>
      <w:rPr>
        <w:rFonts w:ascii="Calibri" w:eastAsia="宋体" w:hAnsi="Calibri" w:cs="Arial"/>
        <w:b/>
        <w:bCs/>
      </w:rPr>
      <w:tblPr/>
      <w:tcPr>
        <w:tcBorders>
          <w:top w:val="single" w:sz="8" w:space="0" w:color="7A6A60"/>
          <w:left w:val="single" w:sz="8" w:space="0" w:color="7A6A60"/>
          <w:bottom w:val="single" w:sz="18" w:space="0" w:color="7A6A60"/>
          <w:right w:val="single" w:sz="8" w:space="0" w:color="7A6A60"/>
          <w:insideH w:val="nil"/>
          <w:insideV w:val="nil"/>
          <w:tl2br w:val="nil"/>
          <w:tr2bl w:val="nil"/>
        </w:tcBorders>
      </w:tcPr>
    </w:tblStylePr>
    <w:tblStylePr w:type="lastRow">
      <w:pPr>
        <w:spacing w:before="0" w:after="0"/>
      </w:pPr>
      <w:rPr>
        <w:rFonts w:ascii="Calibri" w:eastAsia="宋体" w:hAnsi="Calibri" w:cs="Arial"/>
        <w:b/>
        <w:bCs/>
      </w:rPr>
      <w:tblPr/>
      <w:tcPr>
        <w:tcBorders>
          <w:top w:val="double" w:sz="6" w:space="0" w:color="7A6A60"/>
          <w:left w:val="single" w:sz="8" w:space="0" w:color="7A6A60"/>
          <w:bottom w:val="single" w:sz="8" w:space="0" w:color="7A6A60"/>
          <w:right w:val="single" w:sz="8" w:space="0" w:color="7A6A60"/>
          <w:insideH w:val="nil"/>
          <w:insideV w:val="nil"/>
          <w:tl2br w:val="nil"/>
          <w:tr2bl w:val="nil"/>
        </w:tcBorders>
      </w:tcPr>
    </w:tblStylePr>
    <w:tblStylePr w:type="firstCol">
      <w:rPr>
        <w:rFonts w:ascii="Calibri" w:eastAsia="宋体" w:hAnsi="Calibri" w:cs="Arial"/>
        <w:b/>
        <w:bCs/>
      </w:rPr>
    </w:tblStylePr>
    <w:tblStylePr w:type="lastCol">
      <w:rPr>
        <w:rFonts w:ascii="Calibri" w:eastAsia="宋体" w:hAnsi="Calibri" w:cs="Arial"/>
        <w:b/>
        <w:bCs/>
      </w:rPr>
      <w:tblPr/>
      <w:tcPr>
        <w:tcBorders>
          <w:top w:val="single" w:sz="8" w:space="0" w:color="7A6A60"/>
          <w:left w:val="single" w:sz="8" w:space="0" w:color="7A6A60"/>
          <w:bottom w:val="single" w:sz="8" w:space="0" w:color="7A6A60"/>
          <w:right w:val="single" w:sz="8" w:space="0" w:color="7A6A60"/>
          <w:insideH w:val="nil"/>
          <w:insideV w:val="nil"/>
          <w:tl2br w:val="nil"/>
          <w:tr2bl w:val="nil"/>
        </w:tcBorders>
      </w:tcPr>
    </w:tblStylePr>
    <w:tblStylePr w:type="band1Vert">
      <w:rPr>
        <w:rFonts w:cs="Times New Roman"/>
      </w:rPr>
      <w:tblPr/>
      <w:tcPr>
        <w:tcBorders>
          <w:top w:val="single" w:sz="8" w:space="0" w:color="7A6A60"/>
          <w:left w:val="single" w:sz="8" w:space="0" w:color="7A6A60"/>
          <w:bottom w:val="single" w:sz="8" w:space="0" w:color="7A6A60"/>
          <w:right w:val="single" w:sz="8" w:space="0" w:color="7A6A60"/>
          <w:insideH w:val="nil"/>
          <w:insideV w:val="nil"/>
          <w:tl2br w:val="nil"/>
          <w:tr2bl w:val="nil"/>
        </w:tcBorders>
        <w:shd w:val="clear" w:color="auto" w:fill="DFD9D6"/>
      </w:tcPr>
    </w:tblStylePr>
    <w:tblStylePr w:type="band1Horz">
      <w:rPr>
        <w:rFonts w:cs="Times New Roman"/>
      </w:rPr>
      <w:tblPr/>
      <w:tcPr>
        <w:tcBorders>
          <w:top w:val="single" w:sz="8" w:space="0" w:color="7A6A60"/>
          <w:left w:val="single" w:sz="8" w:space="0" w:color="7A6A60"/>
          <w:bottom w:val="single" w:sz="8" w:space="0" w:color="7A6A60"/>
          <w:right w:val="single" w:sz="8" w:space="0" w:color="7A6A60"/>
          <w:insideH w:val="nil"/>
          <w:insideV w:val="nil"/>
          <w:tl2br w:val="nil"/>
          <w:tr2bl w:val="nil"/>
        </w:tcBorders>
        <w:shd w:val="clear" w:color="auto" w:fill="DFD9D6"/>
      </w:tcPr>
    </w:tblStylePr>
    <w:tblStylePr w:type="band2Horz">
      <w:rPr>
        <w:rFonts w:cs="Times New Roman"/>
      </w:rPr>
      <w:tblPr/>
      <w:tcPr>
        <w:tcBorders>
          <w:top w:val="single" w:sz="8" w:space="0" w:color="7A6A60"/>
          <w:left w:val="single" w:sz="8" w:space="0" w:color="7A6A60"/>
          <w:bottom w:val="single" w:sz="8" w:space="0" w:color="7A6A60"/>
          <w:right w:val="single" w:sz="8" w:space="0" w:color="7A6A60"/>
          <w:insideH w:val="nil"/>
          <w:insideV w:val="nil"/>
          <w:tl2br w:val="nil"/>
          <w:tr2bl w:val="nil"/>
        </w:tcBorders>
      </w:tcPr>
    </w:tblStylePr>
  </w:style>
  <w:style w:type="table" w:customStyle="1" w:styleId="4e">
    <w:name w:val="浅色网格强调文字颜色 4"/>
    <w:basedOn w:val="a4"/>
    <w:uiPriority w:val="62"/>
    <w:qFormat/>
    <w:rPr>
      <w:rFonts w:ascii="Cambria" w:eastAsia="黑体" w:hAnsi="Cambria" w:cs="Times New Roman"/>
    </w:rPr>
    <w:tblPr>
      <w:tblBorders>
        <w:top w:val="single" w:sz="8" w:space="0" w:color="B4936D"/>
        <w:left w:val="single" w:sz="8" w:space="0" w:color="B4936D"/>
        <w:bottom w:val="single" w:sz="8" w:space="0" w:color="B4936D"/>
        <w:right w:val="single" w:sz="8" w:space="0" w:color="B4936D"/>
        <w:insideH w:val="single" w:sz="8" w:space="0" w:color="B4936D"/>
        <w:insideV w:val="single" w:sz="8" w:space="0" w:color="B4936D"/>
      </w:tblBorders>
    </w:tblPr>
    <w:tblStylePr w:type="firstRow">
      <w:pPr>
        <w:spacing w:before="0" w:after="0"/>
      </w:pPr>
      <w:rPr>
        <w:rFonts w:ascii="Calibri" w:eastAsia="宋体" w:hAnsi="Calibri" w:cs="Arial"/>
        <w:b/>
        <w:bCs/>
      </w:rPr>
      <w:tblPr/>
      <w:tcPr>
        <w:tcBorders>
          <w:top w:val="single" w:sz="8" w:space="0" w:color="B4936D"/>
          <w:left w:val="single" w:sz="8" w:space="0" w:color="B4936D"/>
          <w:bottom w:val="single" w:sz="18" w:space="0" w:color="B4936D"/>
          <w:right w:val="single" w:sz="8" w:space="0" w:color="B4936D"/>
          <w:insideH w:val="nil"/>
          <w:insideV w:val="nil"/>
          <w:tl2br w:val="nil"/>
          <w:tr2bl w:val="nil"/>
        </w:tcBorders>
      </w:tcPr>
    </w:tblStylePr>
    <w:tblStylePr w:type="lastRow">
      <w:pPr>
        <w:spacing w:before="0" w:after="0"/>
      </w:pPr>
      <w:rPr>
        <w:rFonts w:ascii="Calibri" w:eastAsia="宋体" w:hAnsi="Calibri" w:cs="Arial"/>
        <w:b/>
        <w:bCs/>
      </w:rPr>
      <w:tblPr/>
      <w:tcPr>
        <w:tcBorders>
          <w:top w:val="double" w:sz="6" w:space="0" w:color="B4936D"/>
          <w:left w:val="single" w:sz="8" w:space="0" w:color="B4936D"/>
          <w:bottom w:val="single" w:sz="8" w:space="0" w:color="B4936D"/>
          <w:right w:val="single" w:sz="8" w:space="0" w:color="B4936D"/>
          <w:insideH w:val="nil"/>
          <w:insideV w:val="nil"/>
          <w:tl2br w:val="nil"/>
          <w:tr2bl w:val="nil"/>
        </w:tcBorders>
      </w:tcPr>
    </w:tblStylePr>
    <w:tblStylePr w:type="firstCol">
      <w:rPr>
        <w:rFonts w:ascii="Calibri" w:eastAsia="宋体" w:hAnsi="Calibri" w:cs="Arial"/>
        <w:b/>
        <w:bCs/>
      </w:rPr>
    </w:tblStylePr>
    <w:tblStylePr w:type="lastCol">
      <w:rPr>
        <w:rFonts w:ascii="Calibri" w:eastAsia="宋体" w:hAnsi="Calibri" w:cs="Arial"/>
        <w:b/>
        <w:bCs/>
      </w:rPr>
      <w:tblPr/>
      <w:tcPr>
        <w:tcBorders>
          <w:top w:val="single" w:sz="8" w:space="0" w:color="B4936D"/>
          <w:left w:val="single" w:sz="8" w:space="0" w:color="B4936D"/>
          <w:bottom w:val="single" w:sz="8" w:space="0" w:color="B4936D"/>
          <w:right w:val="single" w:sz="8" w:space="0" w:color="B4936D"/>
          <w:insideH w:val="nil"/>
          <w:insideV w:val="nil"/>
          <w:tl2br w:val="nil"/>
          <w:tr2bl w:val="nil"/>
        </w:tcBorders>
      </w:tcPr>
    </w:tblStylePr>
    <w:tblStylePr w:type="band1Vert">
      <w:rPr>
        <w:rFonts w:cs="Times New Roman"/>
      </w:rPr>
      <w:tblPr/>
      <w:tcPr>
        <w:tcBorders>
          <w:top w:val="single" w:sz="8" w:space="0" w:color="B4936D"/>
          <w:left w:val="single" w:sz="8" w:space="0" w:color="B4936D"/>
          <w:bottom w:val="single" w:sz="8" w:space="0" w:color="B4936D"/>
          <w:right w:val="single" w:sz="8" w:space="0" w:color="B4936D"/>
          <w:insideH w:val="nil"/>
          <w:insideV w:val="nil"/>
          <w:tl2br w:val="nil"/>
          <w:tr2bl w:val="nil"/>
        </w:tcBorders>
        <w:shd w:val="clear" w:color="auto" w:fill="ECE4DA"/>
      </w:tcPr>
    </w:tblStylePr>
    <w:tblStylePr w:type="band1Horz">
      <w:rPr>
        <w:rFonts w:cs="Times New Roman"/>
      </w:rPr>
      <w:tblPr/>
      <w:tcPr>
        <w:tcBorders>
          <w:top w:val="single" w:sz="8" w:space="0" w:color="B4936D"/>
          <w:left w:val="single" w:sz="8" w:space="0" w:color="B4936D"/>
          <w:bottom w:val="single" w:sz="8" w:space="0" w:color="B4936D"/>
          <w:right w:val="single" w:sz="8" w:space="0" w:color="B4936D"/>
          <w:insideH w:val="nil"/>
          <w:insideV w:val="nil"/>
          <w:tl2br w:val="nil"/>
          <w:tr2bl w:val="nil"/>
        </w:tcBorders>
        <w:shd w:val="clear" w:color="auto" w:fill="ECE4DA"/>
      </w:tcPr>
    </w:tblStylePr>
    <w:tblStylePr w:type="band2Horz">
      <w:rPr>
        <w:rFonts w:cs="Times New Roman"/>
      </w:rPr>
      <w:tblPr/>
      <w:tcPr>
        <w:tcBorders>
          <w:top w:val="single" w:sz="8" w:space="0" w:color="B4936D"/>
          <w:left w:val="single" w:sz="8" w:space="0" w:color="B4936D"/>
          <w:bottom w:val="single" w:sz="8" w:space="0" w:color="B4936D"/>
          <w:right w:val="single" w:sz="8" w:space="0" w:color="B4936D"/>
          <w:insideH w:val="nil"/>
          <w:insideV w:val="nil"/>
          <w:tl2br w:val="nil"/>
          <w:tr2bl w:val="nil"/>
        </w:tcBorders>
      </w:tcPr>
    </w:tblStylePr>
  </w:style>
  <w:style w:type="table" w:customStyle="1" w:styleId="5c">
    <w:name w:val="浅色网格强调文字颜色 5"/>
    <w:basedOn w:val="a4"/>
    <w:uiPriority w:val="62"/>
    <w:qFormat/>
    <w:rPr>
      <w:rFonts w:ascii="Cambria" w:eastAsia="黑体" w:hAnsi="Cambria" w:cs="Times New Roman"/>
    </w:rPr>
    <w:tblPr>
      <w:tblBorders>
        <w:top w:val="single" w:sz="8" w:space="0" w:color="67787B"/>
        <w:left w:val="single" w:sz="8" w:space="0" w:color="67787B"/>
        <w:bottom w:val="single" w:sz="8" w:space="0" w:color="67787B"/>
        <w:right w:val="single" w:sz="8" w:space="0" w:color="67787B"/>
        <w:insideH w:val="single" w:sz="8" w:space="0" w:color="67787B"/>
        <w:insideV w:val="single" w:sz="8" w:space="0" w:color="67787B"/>
      </w:tblBorders>
    </w:tblPr>
    <w:tblStylePr w:type="firstRow">
      <w:pPr>
        <w:spacing w:before="0" w:after="0"/>
      </w:pPr>
      <w:rPr>
        <w:rFonts w:ascii="Calibri" w:eastAsia="宋体" w:hAnsi="Calibri" w:cs="Arial"/>
        <w:b/>
        <w:bCs/>
      </w:rPr>
      <w:tblPr/>
      <w:tcPr>
        <w:tcBorders>
          <w:top w:val="single" w:sz="8" w:space="0" w:color="67787B"/>
          <w:left w:val="single" w:sz="8" w:space="0" w:color="67787B"/>
          <w:bottom w:val="single" w:sz="18" w:space="0" w:color="67787B"/>
          <w:right w:val="single" w:sz="8" w:space="0" w:color="67787B"/>
          <w:insideH w:val="nil"/>
          <w:insideV w:val="nil"/>
          <w:tl2br w:val="nil"/>
          <w:tr2bl w:val="nil"/>
        </w:tcBorders>
      </w:tcPr>
    </w:tblStylePr>
    <w:tblStylePr w:type="lastRow">
      <w:pPr>
        <w:spacing w:before="0" w:after="0"/>
      </w:pPr>
      <w:rPr>
        <w:rFonts w:ascii="Calibri" w:eastAsia="宋体" w:hAnsi="Calibri" w:cs="Arial"/>
        <w:b/>
        <w:bCs/>
      </w:rPr>
      <w:tblPr/>
      <w:tcPr>
        <w:tcBorders>
          <w:top w:val="double" w:sz="6" w:space="0" w:color="67787B"/>
          <w:left w:val="single" w:sz="8" w:space="0" w:color="67787B"/>
          <w:bottom w:val="single" w:sz="8" w:space="0" w:color="67787B"/>
          <w:right w:val="single" w:sz="8" w:space="0" w:color="67787B"/>
          <w:insideH w:val="nil"/>
          <w:insideV w:val="nil"/>
          <w:tl2br w:val="nil"/>
          <w:tr2bl w:val="nil"/>
        </w:tcBorders>
      </w:tcPr>
    </w:tblStylePr>
    <w:tblStylePr w:type="firstCol">
      <w:rPr>
        <w:rFonts w:ascii="Calibri" w:eastAsia="宋体" w:hAnsi="Calibri" w:cs="Arial"/>
        <w:b/>
        <w:bCs/>
      </w:rPr>
    </w:tblStylePr>
    <w:tblStylePr w:type="lastCol">
      <w:rPr>
        <w:rFonts w:ascii="Calibri" w:eastAsia="宋体" w:hAnsi="Calibri" w:cs="Arial"/>
        <w:b/>
        <w:bCs/>
      </w:rPr>
      <w:tblPr/>
      <w:tcPr>
        <w:tcBorders>
          <w:top w:val="single" w:sz="8" w:space="0" w:color="67787B"/>
          <w:left w:val="single" w:sz="8" w:space="0" w:color="67787B"/>
          <w:bottom w:val="single" w:sz="8" w:space="0" w:color="67787B"/>
          <w:right w:val="single" w:sz="8" w:space="0" w:color="67787B"/>
          <w:insideH w:val="nil"/>
          <w:insideV w:val="nil"/>
          <w:tl2br w:val="nil"/>
          <w:tr2bl w:val="nil"/>
        </w:tcBorders>
      </w:tcPr>
    </w:tblStylePr>
    <w:tblStylePr w:type="band1Vert">
      <w:rPr>
        <w:rFonts w:cs="Times New Roman"/>
      </w:rPr>
      <w:tblPr/>
      <w:tcPr>
        <w:tcBorders>
          <w:top w:val="single" w:sz="8" w:space="0" w:color="67787B"/>
          <w:left w:val="single" w:sz="8" w:space="0" w:color="67787B"/>
          <w:bottom w:val="single" w:sz="8" w:space="0" w:color="67787B"/>
          <w:right w:val="single" w:sz="8" w:space="0" w:color="67787B"/>
          <w:insideH w:val="nil"/>
          <w:insideV w:val="nil"/>
          <w:tl2br w:val="nil"/>
          <w:tr2bl w:val="nil"/>
        </w:tcBorders>
        <w:shd w:val="clear" w:color="auto" w:fill="D8DEDF"/>
      </w:tcPr>
    </w:tblStylePr>
    <w:tblStylePr w:type="band1Horz">
      <w:rPr>
        <w:rFonts w:cs="Times New Roman"/>
      </w:rPr>
      <w:tblPr/>
      <w:tcPr>
        <w:tcBorders>
          <w:top w:val="single" w:sz="8" w:space="0" w:color="67787B"/>
          <w:left w:val="single" w:sz="8" w:space="0" w:color="67787B"/>
          <w:bottom w:val="single" w:sz="8" w:space="0" w:color="67787B"/>
          <w:right w:val="single" w:sz="8" w:space="0" w:color="67787B"/>
          <w:insideH w:val="nil"/>
          <w:insideV w:val="nil"/>
          <w:tl2br w:val="nil"/>
          <w:tr2bl w:val="nil"/>
        </w:tcBorders>
        <w:shd w:val="clear" w:color="auto" w:fill="D8DEDF"/>
      </w:tcPr>
    </w:tblStylePr>
    <w:tblStylePr w:type="band2Horz">
      <w:rPr>
        <w:rFonts w:cs="Times New Roman"/>
      </w:rPr>
      <w:tblPr/>
      <w:tcPr>
        <w:tcBorders>
          <w:top w:val="single" w:sz="8" w:space="0" w:color="67787B"/>
          <w:left w:val="single" w:sz="8" w:space="0" w:color="67787B"/>
          <w:bottom w:val="single" w:sz="8" w:space="0" w:color="67787B"/>
          <w:right w:val="single" w:sz="8" w:space="0" w:color="67787B"/>
          <w:insideH w:val="nil"/>
          <w:insideV w:val="nil"/>
          <w:tl2br w:val="nil"/>
          <w:tr2bl w:val="nil"/>
        </w:tcBorders>
      </w:tcPr>
    </w:tblStylePr>
  </w:style>
  <w:style w:type="table" w:customStyle="1" w:styleId="68">
    <w:name w:val="浅色网格强调文字颜色 6"/>
    <w:basedOn w:val="a4"/>
    <w:uiPriority w:val="62"/>
    <w:qFormat/>
    <w:rPr>
      <w:rFonts w:ascii="Cambria" w:eastAsia="黑体" w:hAnsi="Cambria" w:cs="Times New Roman"/>
    </w:rPr>
    <w:tblPr>
      <w:tblBorders>
        <w:top w:val="single" w:sz="8" w:space="0" w:color="9D936F"/>
        <w:left w:val="single" w:sz="8" w:space="0" w:color="9D936F"/>
        <w:bottom w:val="single" w:sz="8" w:space="0" w:color="9D936F"/>
        <w:right w:val="single" w:sz="8" w:space="0" w:color="9D936F"/>
        <w:insideH w:val="single" w:sz="8" w:space="0" w:color="9D936F"/>
        <w:insideV w:val="single" w:sz="8" w:space="0" w:color="9D936F"/>
      </w:tblBorders>
    </w:tblPr>
    <w:tblStylePr w:type="firstRow">
      <w:pPr>
        <w:spacing w:before="0" w:after="0"/>
      </w:pPr>
      <w:rPr>
        <w:rFonts w:ascii="Calibri" w:eastAsia="宋体" w:hAnsi="Calibri" w:cs="Arial"/>
        <w:b/>
        <w:bCs/>
      </w:rPr>
      <w:tblPr/>
      <w:tcPr>
        <w:tcBorders>
          <w:top w:val="single" w:sz="8" w:space="0" w:color="9D936F"/>
          <w:left w:val="single" w:sz="8" w:space="0" w:color="9D936F"/>
          <w:bottom w:val="single" w:sz="18" w:space="0" w:color="9D936F"/>
          <w:right w:val="single" w:sz="8" w:space="0" w:color="9D936F"/>
          <w:insideH w:val="nil"/>
          <w:insideV w:val="nil"/>
          <w:tl2br w:val="nil"/>
          <w:tr2bl w:val="nil"/>
        </w:tcBorders>
      </w:tcPr>
    </w:tblStylePr>
    <w:tblStylePr w:type="lastRow">
      <w:pPr>
        <w:spacing w:before="0" w:after="0"/>
      </w:pPr>
      <w:rPr>
        <w:rFonts w:ascii="Calibri" w:eastAsia="宋体" w:hAnsi="Calibri" w:cs="Arial"/>
        <w:b/>
        <w:bCs/>
      </w:rPr>
      <w:tblPr/>
      <w:tcPr>
        <w:tcBorders>
          <w:top w:val="double" w:sz="6" w:space="0" w:color="9D936F"/>
          <w:left w:val="single" w:sz="8" w:space="0" w:color="9D936F"/>
          <w:bottom w:val="single" w:sz="8" w:space="0" w:color="9D936F"/>
          <w:right w:val="single" w:sz="8" w:space="0" w:color="9D936F"/>
          <w:insideH w:val="nil"/>
          <w:insideV w:val="nil"/>
          <w:tl2br w:val="nil"/>
          <w:tr2bl w:val="nil"/>
        </w:tcBorders>
      </w:tcPr>
    </w:tblStylePr>
    <w:tblStylePr w:type="firstCol">
      <w:rPr>
        <w:rFonts w:ascii="Calibri" w:eastAsia="宋体" w:hAnsi="Calibri" w:cs="Arial"/>
        <w:b/>
        <w:bCs/>
      </w:rPr>
    </w:tblStylePr>
    <w:tblStylePr w:type="lastCol">
      <w:rPr>
        <w:rFonts w:ascii="Calibri" w:eastAsia="宋体" w:hAnsi="Calibri" w:cs="Arial"/>
        <w:b/>
        <w:bCs/>
      </w:rPr>
      <w:tblPr/>
      <w:tcPr>
        <w:tcBorders>
          <w:top w:val="single" w:sz="8" w:space="0" w:color="9D936F"/>
          <w:left w:val="single" w:sz="8" w:space="0" w:color="9D936F"/>
          <w:bottom w:val="single" w:sz="8" w:space="0" w:color="9D936F"/>
          <w:right w:val="single" w:sz="8" w:space="0" w:color="9D936F"/>
          <w:insideH w:val="nil"/>
          <w:insideV w:val="nil"/>
          <w:tl2br w:val="nil"/>
          <w:tr2bl w:val="nil"/>
        </w:tcBorders>
      </w:tcPr>
    </w:tblStylePr>
    <w:tblStylePr w:type="band1Vert">
      <w:rPr>
        <w:rFonts w:cs="Times New Roman"/>
      </w:rPr>
      <w:tblPr/>
      <w:tcPr>
        <w:tcBorders>
          <w:top w:val="single" w:sz="8" w:space="0" w:color="9D936F"/>
          <w:left w:val="single" w:sz="8" w:space="0" w:color="9D936F"/>
          <w:bottom w:val="single" w:sz="8" w:space="0" w:color="9D936F"/>
          <w:right w:val="single" w:sz="8" w:space="0" w:color="9D936F"/>
          <w:insideH w:val="nil"/>
          <w:insideV w:val="nil"/>
          <w:tl2br w:val="nil"/>
          <w:tr2bl w:val="nil"/>
        </w:tcBorders>
        <w:shd w:val="clear" w:color="auto" w:fill="E6E4DB"/>
      </w:tcPr>
    </w:tblStylePr>
    <w:tblStylePr w:type="band1Horz">
      <w:rPr>
        <w:rFonts w:cs="Times New Roman"/>
      </w:rPr>
      <w:tblPr/>
      <w:tcPr>
        <w:tcBorders>
          <w:top w:val="single" w:sz="8" w:space="0" w:color="9D936F"/>
          <w:left w:val="single" w:sz="8" w:space="0" w:color="9D936F"/>
          <w:bottom w:val="single" w:sz="8" w:space="0" w:color="9D936F"/>
          <w:right w:val="single" w:sz="8" w:space="0" w:color="9D936F"/>
          <w:insideH w:val="nil"/>
          <w:insideV w:val="nil"/>
          <w:tl2br w:val="nil"/>
          <w:tr2bl w:val="nil"/>
        </w:tcBorders>
        <w:shd w:val="clear" w:color="auto" w:fill="E6E4DB"/>
      </w:tcPr>
    </w:tblStylePr>
    <w:tblStylePr w:type="band2Horz">
      <w:rPr>
        <w:rFonts w:cs="Times New Roman"/>
      </w:rPr>
      <w:tblPr/>
      <w:tcPr>
        <w:tcBorders>
          <w:top w:val="single" w:sz="8" w:space="0" w:color="9D936F"/>
          <w:left w:val="single" w:sz="8" w:space="0" w:color="9D936F"/>
          <w:bottom w:val="single" w:sz="8" w:space="0" w:color="9D936F"/>
          <w:right w:val="single" w:sz="8" w:space="0" w:color="9D936F"/>
          <w:insideH w:val="nil"/>
          <w:insideV w:val="nil"/>
          <w:tl2br w:val="nil"/>
          <w:tr2bl w:val="nil"/>
        </w:tcBorders>
      </w:tcPr>
    </w:tblStylePr>
  </w:style>
  <w:style w:type="table" w:customStyle="1" w:styleId="1f8">
    <w:name w:val="浅色列表强调文字颜色 1"/>
    <w:basedOn w:val="a4"/>
    <w:uiPriority w:val="61"/>
    <w:qFormat/>
    <w:rPr>
      <w:rFonts w:ascii="Cambria" w:eastAsia="黑体" w:hAnsi="Cambria" w:cs="Times New Roman"/>
    </w:rPr>
    <w:tblPr>
      <w:tblBorders>
        <w:top w:val="single" w:sz="8" w:space="0" w:color="7E97AD"/>
        <w:left w:val="single" w:sz="8" w:space="0" w:color="7E97AD"/>
        <w:bottom w:val="single" w:sz="8" w:space="0" w:color="7E97AD"/>
        <w:right w:val="single" w:sz="8" w:space="0" w:color="7E97AD"/>
      </w:tblBorders>
    </w:tblPr>
    <w:tblStylePr w:type="firstRow">
      <w:pPr>
        <w:spacing w:before="0" w:after="0"/>
      </w:pPr>
      <w:rPr>
        <w:rFonts w:cs="Times New Roman"/>
        <w:b/>
        <w:bCs/>
        <w:color w:val="FFFFFF"/>
      </w:rPr>
      <w:tblPr/>
      <w:tcPr>
        <w:shd w:val="clear" w:color="auto" w:fill="7E97AD"/>
      </w:tcPr>
    </w:tblStylePr>
    <w:tblStylePr w:type="lastRow">
      <w:pPr>
        <w:spacing w:before="0" w:after="0"/>
      </w:pPr>
      <w:rPr>
        <w:rFonts w:cs="Times New Roman"/>
        <w:b/>
        <w:bCs/>
      </w:rPr>
      <w:tblPr/>
      <w:tcPr>
        <w:tcBorders>
          <w:top w:val="double" w:sz="6" w:space="0" w:color="7E97AD"/>
          <w:left w:val="single" w:sz="8" w:space="0" w:color="7E97AD"/>
          <w:bottom w:val="single" w:sz="8" w:space="0" w:color="7E97AD"/>
          <w:right w:val="single" w:sz="8" w:space="0" w:color="7E97AD"/>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7E97AD"/>
          <w:left w:val="single" w:sz="8" w:space="0" w:color="7E97AD"/>
          <w:bottom w:val="single" w:sz="8" w:space="0" w:color="7E97AD"/>
          <w:right w:val="single" w:sz="8" w:space="0" w:color="7E97AD"/>
          <w:insideH w:val="nil"/>
          <w:insideV w:val="nil"/>
          <w:tl2br w:val="nil"/>
          <w:tr2bl w:val="nil"/>
        </w:tcBorders>
      </w:tcPr>
    </w:tblStylePr>
    <w:tblStylePr w:type="band1Horz">
      <w:rPr>
        <w:rFonts w:cs="Times New Roman"/>
      </w:rPr>
      <w:tblPr/>
      <w:tcPr>
        <w:tcBorders>
          <w:top w:val="single" w:sz="8" w:space="0" w:color="7E97AD"/>
          <w:left w:val="single" w:sz="8" w:space="0" w:color="7E97AD"/>
          <w:bottom w:val="single" w:sz="8" w:space="0" w:color="7E97AD"/>
          <w:right w:val="single" w:sz="8" w:space="0" w:color="7E97AD"/>
          <w:insideH w:val="nil"/>
          <w:insideV w:val="nil"/>
          <w:tl2br w:val="nil"/>
          <w:tr2bl w:val="nil"/>
        </w:tcBorders>
      </w:tcPr>
    </w:tblStylePr>
  </w:style>
  <w:style w:type="table" w:customStyle="1" w:styleId="2fe">
    <w:name w:val="浅色列表强调文字颜色 2"/>
    <w:basedOn w:val="a4"/>
    <w:uiPriority w:val="61"/>
    <w:qFormat/>
    <w:rPr>
      <w:rFonts w:ascii="Cambria" w:eastAsia="黑体" w:hAnsi="Cambria" w:cs="Times New Roman"/>
    </w:rPr>
    <w:tblPr>
      <w:tblBorders>
        <w:top w:val="single" w:sz="8" w:space="0" w:color="CC8E60"/>
        <w:left w:val="single" w:sz="8" w:space="0" w:color="CC8E60"/>
        <w:bottom w:val="single" w:sz="8" w:space="0" w:color="CC8E60"/>
        <w:right w:val="single" w:sz="8" w:space="0" w:color="CC8E60"/>
      </w:tblBorders>
    </w:tblPr>
    <w:tblStylePr w:type="firstRow">
      <w:pPr>
        <w:spacing w:before="0" w:after="0"/>
      </w:pPr>
      <w:rPr>
        <w:rFonts w:cs="Times New Roman"/>
        <w:b/>
        <w:bCs/>
        <w:color w:val="FFFFFF"/>
      </w:rPr>
      <w:tblPr/>
      <w:tcPr>
        <w:shd w:val="clear" w:color="auto" w:fill="CC8E60"/>
      </w:tcPr>
    </w:tblStylePr>
    <w:tblStylePr w:type="lastRow">
      <w:pPr>
        <w:spacing w:before="0" w:after="0"/>
      </w:pPr>
      <w:rPr>
        <w:rFonts w:cs="Times New Roman"/>
        <w:b/>
        <w:bCs/>
      </w:rPr>
      <w:tblPr/>
      <w:tcPr>
        <w:tcBorders>
          <w:top w:val="double" w:sz="6" w:space="0" w:color="CC8E60"/>
          <w:left w:val="single" w:sz="8" w:space="0" w:color="CC8E60"/>
          <w:bottom w:val="single" w:sz="8" w:space="0" w:color="CC8E60"/>
          <w:right w:val="single" w:sz="8" w:space="0" w:color="CC8E6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CC8E60"/>
          <w:left w:val="single" w:sz="8" w:space="0" w:color="CC8E60"/>
          <w:bottom w:val="single" w:sz="8" w:space="0" w:color="CC8E60"/>
          <w:right w:val="single" w:sz="8" w:space="0" w:color="CC8E60"/>
          <w:insideH w:val="nil"/>
          <w:insideV w:val="nil"/>
          <w:tl2br w:val="nil"/>
          <w:tr2bl w:val="nil"/>
        </w:tcBorders>
      </w:tcPr>
    </w:tblStylePr>
    <w:tblStylePr w:type="band1Horz">
      <w:rPr>
        <w:rFonts w:cs="Times New Roman"/>
      </w:rPr>
      <w:tblPr/>
      <w:tcPr>
        <w:tcBorders>
          <w:top w:val="single" w:sz="8" w:space="0" w:color="CC8E60"/>
          <w:left w:val="single" w:sz="8" w:space="0" w:color="CC8E60"/>
          <w:bottom w:val="single" w:sz="8" w:space="0" w:color="CC8E60"/>
          <w:right w:val="single" w:sz="8" w:space="0" w:color="CC8E60"/>
          <w:insideH w:val="nil"/>
          <w:insideV w:val="nil"/>
          <w:tl2br w:val="nil"/>
          <w:tr2bl w:val="nil"/>
        </w:tcBorders>
      </w:tcPr>
    </w:tblStylePr>
  </w:style>
  <w:style w:type="table" w:customStyle="1" w:styleId="3f7">
    <w:name w:val="浅色列表强调文字颜色 3"/>
    <w:basedOn w:val="a4"/>
    <w:uiPriority w:val="61"/>
    <w:qFormat/>
    <w:rPr>
      <w:rFonts w:ascii="Cambria" w:eastAsia="黑体" w:hAnsi="Cambria" w:cs="Times New Roman"/>
    </w:rPr>
    <w:tblPr>
      <w:tblBorders>
        <w:top w:val="single" w:sz="8" w:space="0" w:color="7A6A60"/>
        <w:left w:val="single" w:sz="8" w:space="0" w:color="7A6A60"/>
        <w:bottom w:val="single" w:sz="8" w:space="0" w:color="7A6A60"/>
        <w:right w:val="single" w:sz="8" w:space="0" w:color="7A6A60"/>
      </w:tblBorders>
    </w:tblPr>
    <w:tblStylePr w:type="firstRow">
      <w:pPr>
        <w:spacing w:before="0" w:after="0"/>
      </w:pPr>
      <w:rPr>
        <w:rFonts w:cs="Times New Roman"/>
        <w:b/>
        <w:bCs/>
        <w:color w:val="FFFFFF"/>
      </w:rPr>
      <w:tblPr/>
      <w:tcPr>
        <w:shd w:val="clear" w:color="auto" w:fill="7A6A60"/>
      </w:tcPr>
    </w:tblStylePr>
    <w:tblStylePr w:type="lastRow">
      <w:pPr>
        <w:spacing w:before="0" w:after="0"/>
      </w:pPr>
      <w:rPr>
        <w:rFonts w:cs="Times New Roman"/>
        <w:b/>
        <w:bCs/>
      </w:rPr>
      <w:tblPr/>
      <w:tcPr>
        <w:tcBorders>
          <w:top w:val="double" w:sz="6" w:space="0" w:color="7A6A60"/>
          <w:left w:val="single" w:sz="8" w:space="0" w:color="7A6A60"/>
          <w:bottom w:val="single" w:sz="8" w:space="0" w:color="7A6A60"/>
          <w:right w:val="single" w:sz="8" w:space="0" w:color="7A6A60"/>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7A6A60"/>
          <w:left w:val="single" w:sz="8" w:space="0" w:color="7A6A60"/>
          <w:bottom w:val="single" w:sz="8" w:space="0" w:color="7A6A60"/>
          <w:right w:val="single" w:sz="8" w:space="0" w:color="7A6A60"/>
          <w:insideH w:val="nil"/>
          <w:insideV w:val="nil"/>
          <w:tl2br w:val="nil"/>
          <w:tr2bl w:val="nil"/>
        </w:tcBorders>
      </w:tcPr>
    </w:tblStylePr>
    <w:tblStylePr w:type="band1Horz">
      <w:rPr>
        <w:rFonts w:cs="Times New Roman"/>
      </w:rPr>
      <w:tblPr/>
      <w:tcPr>
        <w:tcBorders>
          <w:top w:val="single" w:sz="8" w:space="0" w:color="7A6A60"/>
          <w:left w:val="single" w:sz="8" w:space="0" w:color="7A6A60"/>
          <w:bottom w:val="single" w:sz="8" w:space="0" w:color="7A6A60"/>
          <w:right w:val="single" w:sz="8" w:space="0" w:color="7A6A60"/>
          <w:insideH w:val="nil"/>
          <w:insideV w:val="nil"/>
          <w:tl2br w:val="nil"/>
          <w:tr2bl w:val="nil"/>
        </w:tcBorders>
      </w:tcPr>
    </w:tblStylePr>
  </w:style>
  <w:style w:type="table" w:customStyle="1" w:styleId="4f">
    <w:name w:val="浅色列表强调文字颜色 4"/>
    <w:basedOn w:val="a4"/>
    <w:uiPriority w:val="61"/>
    <w:qFormat/>
    <w:rPr>
      <w:rFonts w:ascii="Cambria" w:eastAsia="黑体" w:hAnsi="Cambria" w:cs="Times New Roman"/>
    </w:rPr>
    <w:tblPr>
      <w:tblBorders>
        <w:top w:val="single" w:sz="8" w:space="0" w:color="B4936D"/>
        <w:left w:val="single" w:sz="8" w:space="0" w:color="B4936D"/>
        <w:bottom w:val="single" w:sz="8" w:space="0" w:color="B4936D"/>
        <w:right w:val="single" w:sz="8" w:space="0" w:color="B4936D"/>
      </w:tblBorders>
    </w:tblPr>
    <w:tblStylePr w:type="firstRow">
      <w:pPr>
        <w:spacing w:before="0" w:after="0"/>
      </w:pPr>
      <w:rPr>
        <w:rFonts w:cs="Times New Roman"/>
        <w:b/>
        <w:bCs/>
        <w:color w:val="FFFFFF"/>
      </w:rPr>
      <w:tblPr/>
      <w:tcPr>
        <w:shd w:val="clear" w:color="auto" w:fill="B4936D"/>
      </w:tcPr>
    </w:tblStylePr>
    <w:tblStylePr w:type="lastRow">
      <w:pPr>
        <w:spacing w:before="0" w:after="0"/>
      </w:pPr>
      <w:rPr>
        <w:rFonts w:cs="Times New Roman"/>
        <w:b/>
        <w:bCs/>
      </w:rPr>
      <w:tblPr/>
      <w:tcPr>
        <w:tcBorders>
          <w:top w:val="double" w:sz="6" w:space="0" w:color="B4936D"/>
          <w:left w:val="single" w:sz="8" w:space="0" w:color="B4936D"/>
          <w:bottom w:val="single" w:sz="8" w:space="0" w:color="B4936D"/>
          <w:right w:val="single" w:sz="8" w:space="0" w:color="B4936D"/>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B4936D"/>
          <w:left w:val="single" w:sz="8" w:space="0" w:color="B4936D"/>
          <w:bottom w:val="single" w:sz="8" w:space="0" w:color="B4936D"/>
          <w:right w:val="single" w:sz="8" w:space="0" w:color="B4936D"/>
          <w:insideH w:val="nil"/>
          <w:insideV w:val="nil"/>
          <w:tl2br w:val="nil"/>
          <w:tr2bl w:val="nil"/>
        </w:tcBorders>
      </w:tcPr>
    </w:tblStylePr>
    <w:tblStylePr w:type="band1Horz">
      <w:rPr>
        <w:rFonts w:cs="Times New Roman"/>
      </w:rPr>
      <w:tblPr/>
      <w:tcPr>
        <w:tcBorders>
          <w:top w:val="single" w:sz="8" w:space="0" w:color="B4936D"/>
          <w:left w:val="single" w:sz="8" w:space="0" w:color="B4936D"/>
          <w:bottom w:val="single" w:sz="8" w:space="0" w:color="B4936D"/>
          <w:right w:val="single" w:sz="8" w:space="0" w:color="B4936D"/>
          <w:insideH w:val="nil"/>
          <w:insideV w:val="nil"/>
          <w:tl2br w:val="nil"/>
          <w:tr2bl w:val="nil"/>
        </w:tcBorders>
      </w:tcPr>
    </w:tblStylePr>
  </w:style>
  <w:style w:type="table" w:customStyle="1" w:styleId="5d">
    <w:name w:val="浅色列表强调文字颜色 5"/>
    <w:basedOn w:val="a4"/>
    <w:uiPriority w:val="61"/>
    <w:qFormat/>
    <w:rPr>
      <w:rFonts w:ascii="Cambria" w:eastAsia="黑体" w:hAnsi="Cambria" w:cs="Times New Roman"/>
    </w:rPr>
    <w:tblPr>
      <w:tblBorders>
        <w:top w:val="single" w:sz="8" w:space="0" w:color="67787B"/>
        <w:left w:val="single" w:sz="8" w:space="0" w:color="67787B"/>
        <w:bottom w:val="single" w:sz="8" w:space="0" w:color="67787B"/>
        <w:right w:val="single" w:sz="8" w:space="0" w:color="67787B"/>
      </w:tblBorders>
    </w:tblPr>
    <w:tblStylePr w:type="firstRow">
      <w:pPr>
        <w:spacing w:before="0" w:after="0"/>
      </w:pPr>
      <w:rPr>
        <w:rFonts w:cs="Times New Roman"/>
        <w:b/>
        <w:bCs/>
        <w:color w:val="FFFFFF"/>
      </w:rPr>
      <w:tblPr/>
      <w:tcPr>
        <w:shd w:val="clear" w:color="auto" w:fill="67787B"/>
      </w:tcPr>
    </w:tblStylePr>
    <w:tblStylePr w:type="lastRow">
      <w:pPr>
        <w:spacing w:before="0" w:after="0"/>
      </w:pPr>
      <w:rPr>
        <w:rFonts w:cs="Times New Roman"/>
        <w:b/>
        <w:bCs/>
      </w:rPr>
      <w:tblPr/>
      <w:tcPr>
        <w:tcBorders>
          <w:top w:val="double" w:sz="6" w:space="0" w:color="67787B"/>
          <w:left w:val="single" w:sz="8" w:space="0" w:color="67787B"/>
          <w:bottom w:val="single" w:sz="8" w:space="0" w:color="67787B"/>
          <w:right w:val="single" w:sz="8" w:space="0" w:color="67787B"/>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67787B"/>
          <w:left w:val="single" w:sz="8" w:space="0" w:color="67787B"/>
          <w:bottom w:val="single" w:sz="8" w:space="0" w:color="67787B"/>
          <w:right w:val="single" w:sz="8" w:space="0" w:color="67787B"/>
          <w:insideH w:val="nil"/>
          <w:insideV w:val="nil"/>
          <w:tl2br w:val="nil"/>
          <w:tr2bl w:val="nil"/>
        </w:tcBorders>
      </w:tcPr>
    </w:tblStylePr>
    <w:tblStylePr w:type="band1Horz">
      <w:rPr>
        <w:rFonts w:cs="Times New Roman"/>
      </w:rPr>
      <w:tblPr/>
      <w:tcPr>
        <w:tcBorders>
          <w:top w:val="single" w:sz="8" w:space="0" w:color="67787B"/>
          <w:left w:val="single" w:sz="8" w:space="0" w:color="67787B"/>
          <w:bottom w:val="single" w:sz="8" w:space="0" w:color="67787B"/>
          <w:right w:val="single" w:sz="8" w:space="0" w:color="67787B"/>
          <w:insideH w:val="nil"/>
          <w:insideV w:val="nil"/>
          <w:tl2br w:val="nil"/>
          <w:tr2bl w:val="nil"/>
        </w:tcBorders>
      </w:tcPr>
    </w:tblStylePr>
  </w:style>
  <w:style w:type="table" w:customStyle="1" w:styleId="69">
    <w:name w:val="浅色列表强调文字颜色 6"/>
    <w:basedOn w:val="a4"/>
    <w:uiPriority w:val="61"/>
    <w:qFormat/>
    <w:rPr>
      <w:rFonts w:ascii="Cambria" w:eastAsia="黑体" w:hAnsi="Cambria" w:cs="Times New Roman"/>
    </w:rPr>
    <w:tblPr>
      <w:tblBorders>
        <w:top w:val="single" w:sz="8" w:space="0" w:color="9D936F"/>
        <w:left w:val="single" w:sz="8" w:space="0" w:color="9D936F"/>
        <w:bottom w:val="single" w:sz="8" w:space="0" w:color="9D936F"/>
        <w:right w:val="single" w:sz="8" w:space="0" w:color="9D936F"/>
      </w:tblBorders>
    </w:tblPr>
    <w:tblStylePr w:type="firstRow">
      <w:pPr>
        <w:spacing w:before="0" w:after="0"/>
      </w:pPr>
      <w:rPr>
        <w:rFonts w:cs="Times New Roman"/>
        <w:b/>
        <w:bCs/>
        <w:color w:val="FFFFFF"/>
      </w:rPr>
      <w:tblPr/>
      <w:tcPr>
        <w:shd w:val="clear" w:color="auto" w:fill="9D936F"/>
      </w:tcPr>
    </w:tblStylePr>
    <w:tblStylePr w:type="lastRow">
      <w:pPr>
        <w:spacing w:before="0" w:after="0"/>
      </w:pPr>
      <w:rPr>
        <w:rFonts w:cs="Times New Roman"/>
        <w:b/>
        <w:bCs/>
      </w:rPr>
      <w:tblPr/>
      <w:tcPr>
        <w:tcBorders>
          <w:top w:val="double" w:sz="6" w:space="0" w:color="9D936F"/>
          <w:left w:val="single" w:sz="8" w:space="0" w:color="9D936F"/>
          <w:bottom w:val="single" w:sz="8" w:space="0" w:color="9D936F"/>
          <w:right w:val="single" w:sz="8" w:space="0" w:color="9D936F"/>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single" w:sz="8" w:space="0" w:color="9D936F"/>
          <w:left w:val="single" w:sz="8" w:space="0" w:color="9D936F"/>
          <w:bottom w:val="single" w:sz="8" w:space="0" w:color="9D936F"/>
          <w:right w:val="single" w:sz="8" w:space="0" w:color="9D936F"/>
          <w:insideH w:val="nil"/>
          <w:insideV w:val="nil"/>
          <w:tl2br w:val="nil"/>
          <w:tr2bl w:val="nil"/>
        </w:tcBorders>
      </w:tcPr>
    </w:tblStylePr>
    <w:tblStylePr w:type="band1Horz">
      <w:rPr>
        <w:rFonts w:cs="Times New Roman"/>
      </w:rPr>
      <w:tblPr/>
      <w:tcPr>
        <w:tcBorders>
          <w:top w:val="single" w:sz="8" w:space="0" w:color="9D936F"/>
          <w:left w:val="single" w:sz="8" w:space="0" w:color="9D936F"/>
          <w:bottom w:val="single" w:sz="8" w:space="0" w:color="9D936F"/>
          <w:right w:val="single" w:sz="8" w:space="0" w:color="9D936F"/>
          <w:insideH w:val="nil"/>
          <w:insideV w:val="nil"/>
          <w:tl2br w:val="nil"/>
          <w:tr2bl w:val="nil"/>
        </w:tcBorders>
      </w:tcPr>
    </w:tblStylePr>
  </w:style>
  <w:style w:type="table" w:customStyle="1" w:styleId="1f9">
    <w:name w:val="浅色底纹强调文字颜色 1"/>
    <w:basedOn w:val="a4"/>
    <w:uiPriority w:val="60"/>
    <w:qFormat/>
    <w:rPr>
      <w:rFonts w:ascii="Cambria" w:eastAsia="黑体" w:hAnsi="Cambria" w:cs="Times New Roman"/>
      <w:color w:val="577188"/>
    </w:rPr>
    <w:tblPr>
      <w:tblBorders>
        <w:top w:val="single" w:sz="8" w:space="0" w:color="7E97AD"/>
        <w:bottom w:val="single" w:sz="8" w:space="0" w:color="7E97AD"/>
      </w:tblBorders>
    </w:tblPr>
    <w:tblStylePr w:type="firstRow">
      <w:pPr>
        <w:spacing w:before="0" w:after="0"/>
      </w:pPr>
      <w:rPr>
        <w:rFonts w:cs="Times New Roman"/>
        <w:b/>
        <w:bCs/>
      </w:rPr>
      <w:tblPr/>
      <w:tcPr>
        <w:tcBorders>
          <w:top w:val="single" w:sz="8" w:space="0" w:color="7E97AD"/>
          <w:left w:val="nil"/>
          <w:bottom w:val="single" w:sz="8" w:space="0" w:color="7E97AD"/>
          <w:right w:val="nil"/>
          <w:insideH w:val="nil"/>
          <w:insideV w:val="nil"/>
          <w:tl2br w:val="nil"/>
          <w:tr2bl w:val="nil"/>
        </w:tcBorders>
      </w:tcPr>
    </w:tblStylePr>
    <w:tblStylePr w:type="lastRow">
      <w:pPr>
        <w:spacing w:before="0" w:after="0"/>
      </w:pPr>
      <w:rPr>
        <w:rFonts w:cs="Times New Roman"/>
        <w:b/>
        <w:bCs/>
      </w:rPr>
      <w:tblPr/>
      <w:tcPr>
        <w:tcBorders>
          <w:top w:val="single" w:sz="8" w:space="0" w:color="7E97AD"/>
          <w:left w:val="nil"/>
          <w:bottom w:val="single" w:sz="8" w:space="0" w:color="7E97AD"/>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FE5EA"/>
      </w:tcPr>
    </w:tblStylePr>
    <w:tblStylePr w:type="band1Horz">
      <w:rPr>
        <w:rFonts w:cs="Times New Roman"/>
      </w:rPr>
      <w:tblPr/>
      <w:tcPr>
        <w:tcBorders>
          <w:top w:val="nil"/>
          <w:left w:val="nil"/>
          <w:bottom w:val="nil"/>
          <w:right w:val="nil"/>
          <w:insideH w:val="nil"/>
          <w:insideV w:val="nil"/>
          <w:tl2br w:val="nil"/>
          <w:tr2bl w:val="nil"/>
        </w:tcBorders>
        <w:shd w:val="clear" w:color="auto" w:fill="DFE5EA"/>
      </w:tcPr>
    </w:tblStylePr>
  </w:style>
  <w:style w:type="table" w:customStyle="1" w:styleId="2ff">
    <w:name w:val="浅色底纹强调文字颜色 2"/>
    <w:basedOn w:val="a4"/>
    <w:uiPriority w:val="60"/>
    <w:qFormat/>
    <w:rPr>
      <w:rFonts w:ascii="Cambria" w:eastAsia="黑体" w:hAnsi="Cambria" w:cs="Times New Roman"/>
      <w:color w:val="AA6736"/>
    </w:rPr>
    <w:tblPr>
      <w:tblBorders>
        <w:top w:val="single" w:sz="8" w:space="0" w:color="CC8E60"/>
        <w:bottom w:val="single" w:sz="8" w:space="0" w:color="CC8E60"/>
      </w:tblBorders>
    </w:tblPr>
    <w:tblStylePr w:type="firstRow">
      <w:pPr>
        <w:spacing w:before="0" w:after="0"/>
      </w:pPr>
      <w:rPr>
        <w:rFonts w:cs="Times New Roman"/>
        <w:b/>
        <w:bCs/>
      </w:rPr>
      <w:tblPr/>
      <w:tcPr>
        <w:tcBorders>
          <w:top w:val="single" w:sz="8" w:space="0" w:color="CC8E60"/>
          <w:left w:val="nil"/>
          <w:bottom w:val="single" w:sz="8" w:space="0" w:color="CC8E60"/>
          <w:right w:val="nil"/>
          <w:insideH w:val="nil"/>
          <w:insideV w:val="nil"/>
          <w:tl2br w:val="nil"/>
          <w:tr2bl w:val="nil"/>
        </w:tcBorders>
      </w:tcPr>
    </w:tblStylePr>
    <w:tblStylePr w:type="lastRow">
      <w:pPr>
        <w:spacing w:before="0" w:after="0"/>
      </w:pPr>
      <w:rPr>
        <w:rFonts w:cs="Times New Roman"/>
        <w:b/>
        <w:bCs/>
      </w:rPr>
      <w:tblPr/>
      <w:tcPr>
        <w:tcBorders>
          <w:top w:val="single" w:sz="8" w:space="0" w:color="CC8E60"/>
          <w:left w:val="nil"/>
          <w:bottom w:val="single" w:sz="8" w:space="0" w:color="CC8E60"/>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F2E2D7"/>
      </w:tcPr>
    </w:tblStylePr>
    <w:tblStylePr w:type="band1Horz">
      <w:rPr>
        <w:rFonts w:cs="Times New Roman"/>
      </w:rPr>
      <w:tblPr/>
      <w:tcPr>
        <w:tcBorders>
          <w:top w:val="nil"/>
          <w:left w:val="nil"/>
          <w:bottom w:val="nil"/>
          <w:right w:val="nil"/>
          <w:insideH w:val="nil"/>
          <w:insideV w:val="nil"/>
          <w:tl2br w:val="nil"/>
          <w:tr2bl w:val="nil"/>
        </w:tcBorders>
        <w:shd w:val="clear" w:color="auto" w:fill="F2E2D7"/>
      </w:tcPr>
    </w:tblStylePr>
  </w:style>
  <w:style w:type="table" w:customStyle="1" w:styleId="3f8">
    <w:name w:val="浅色底纹强调文字颜色 3"/>
    <w:basedOn w:val="a4"/>
    <w:uiPriority w:val="60"/>
    <w:qFormat/>
    <w:rPr>
      <w:rFonts w:ascii="Cambria" w:eastAsia="黑体" w:hAnsi="Cambria" w:cs="Times New Roman"/>
      <w:color w:val="5B4F47"/>
    </w:rPr>
    <w:tblPr>
      <w:tblBorders>
        <w:top w:val="single" w:sz="8" w:space="0" w:color="7A6A60"/>
        <w:bottom w:val="single" w:sz="8" w:space="0" w:color="7A6A60"/>
      </w:tblBorders>
    </w:tblPr>
    <w:tblStylePr w:type="firstRow">
      <w:pPr>
        <w:spacing w:before="0" w:after="0"/>
      </w:pPr>
      <w:rPr>
        <w:rFonts w:cs="Times New Roman"/>
        <w:b/>
        <w:bCs/>
      </w:rPr>
      <w:tblPr/>
      <w:tcPr>
        <w:tcBorders>
          <w:top w:val="single" w:sz="8" w:space="0" w:color="7A6A60"/>
          <w:left w:val="nil"/>
          <w:bottom w:val="single" w:sz="8" w:space="0" w:color="7A6A60"/>
          <w:right w:val="nil"/>
          <w:insideH w:val="nil"/>
          <w:insideV w:val="nil"/>
          <w:tl2br w:val="nil"/>
          <w:tr2bl w:val="nil"/>
        </w:tcBorders>
      </w:tcPr>
    </w:tblStylePr>
    <w:tblStylePr w:type="lastRow">
      <w:pPr>
        <w:spacing w:before="0" w:after="0"/>
      </w:pPr>
      <w:rPr>
        <w:rFonts w:cs="Times New Roman"/>
        <w:b/>
        <w:bCs/>
      </w:rPr>
      <w:tblPr/>
      <w:tcPr>
        <w:tcBorders>
          <w:top w:val="single" w:sz="8" w:space="0" w:color="7A6A60"/>
          <w:left w:val="nil"/>
          <w:bottom w:val="single" w:sz="8" w:space="0" w:color="7A6A60"/>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FD9D6"/>
      </w:tcPr>
    </w:tblStylePr>
    <w:tblStylePr w:type="band1Horz">
      <w:rPr>
        <w:rFonts w:cs="Times New Roman"/>
      </w:rPr>
      <w:tblPr/>
      <w:tcPr>
        <w:tcBorders>
          <w:top w:val="nil"/>
          <w:left w:val="nil"/>
          <w:bottom w:val="nil"/>
          <w:right w:val="nil"/>
          <w:insideH w:val="nil"/>
          <w:insideV w:val="nil"/>
          <w:tl2br w:val="nil"/>
          <w:tr2bl w:val="nil"/>
        </w:tcBorders>
        <w:shd w:val="clear" w:color="auto" w:fill="DFD9D6"/>
      </w:tcPr>
    </w:tblStylePr>
  </w:style>
  <w:style w:type="table" w:customStyle="1" w:styleId="4f0">
    <w:name w:val="浅色底纹强调文字颜色 4"/>
    <w:basedOn w:val="a4"/>
    <w:uiPriority w:val="60"/>
    <w:qFormat/>
    <w:rPr>
      <w:rFonts w:ascii="Cambria" w:eastAsia="黑体" w:hAnsi="Cambria" w:cs="Times New Roman"/>
      <w:color w:val="8E6E49"/>
    </w:rPr>
    <w:tblPr>
      <w:tblBorders>
        <w:top w:val="single" w:sz="8" w:space="0" w:color="B4936D"/>
        <w:bottom w:val="single" w:sz="8" w:space="0" w:color="B4936D"/>
      </w:tblBorders>
    </w:tblPr>
    <w:tblStylePr w:type="firstRow">
      <w:pPr>
        <w:spacing w:before="0" w:after="0"/>
      </w:pPr>
      <w:rPr>
        <w:rFonts w:cs="Times New Roman"/>
        <w:b/>
        <w:bCs/>
      </w:rPr>
      <w:tblPr/>
      <w:tcPr>
        <w:tcBorders>
          <w:top w:val="single" w:sz="8" w:space="0" w:color="B4936D"/>
          <w:left w:val="nil"/>
          <w:bottom w:val="single" w:sz="8" w:space="0" w:color="B4936D"/>
          <w:right w:val="nil"/>
          <w:insideH w:val="nil"/>
          <w:insideV w:val="nil"/>
          <w:tl2br w:val="nil"/>
          <w:tr2bl w:val="nil"/>
        </w:tcBorders>
      </w:tcPr>
    </w:tblStylePr>
    <w:tblStylePr w:type="lastRow">
      <w:pPr>
        <w:spacing w:before="0" w:after="0"/>
      </w:pPr>
      <w:rPr>
        <w:rFonts w:cs="Times New Roman"/>
        <w:b/>
        <w:bCs/>
      </w:rPr>
      <w:tblPr/>
      <w:tcPr>
        <w:tcBorders>
          <w:top w:val="single" w:sz="8" w:space="0" w:color="B4936D"/>
          <w:left w:val="nil"/>
          <w:bottom w:val="single" w:sz="8" w:space="0" w:color="B4936D"/>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ECE4DA"/>
      </w:tcPr>
    </w:tblStylePr>
    <w:tblStylePr w:type="band1Horz">
      <w:rPr>
        <w:rFonts w:cs="Times New Roman"/>
      </w:rPr>
      <w:tblPr/>
      <w:tcPr>
        <w:tcBorders>
          <w:top w:val="nil"/>
          <w:left w:val="nil"/>
          <w:bottom w:val="nil"/>
          <w:right w:val="nil"/>
          <w:insideH w:val="nil"/>
          <w:insideV w:val="nil"/>
          <w:tl2br w:val="nil"/>
          <w:tr2bl w:val="nil"/>
        </w:tcBorders>
        <w:shd w:val="clear" w:color="auto" w:fill="ECE4DA"/>
      </w:tcPr>
    </w:tblStylePr>
  </w:style>
  <w:style w:type="table" w:customStyle="1" w:styleId="5e">
    <w:name w:val="浅色底纹强调文字颜色 5"/>
    <w:basedOn w:val="a4"/>
    <w:uiPriority w:val="60"/>
    <w:qFormat/>
    <w:rPr>
      <w:rFonts w:ascii="Cambria" w:eastAsia="黑体" w:hAnsi="Cambria" w:cs="Times New Roman"/>
      <w:color w:val="4D595B"/>
    </w:rPr>
    <w:tblPr>
      <w:tblBorders>
        <w:top w:val="single" w:sz="8" w:space="0" w:color="67787B"/>
        <w:bottom w:val="single" w:sz="8" w:space="0" w:color="67787B"/>
      </w:tblBorders>
    </w:tblPr>
    <w:tblStylePr w:type="firstRow">
      <w:pPr>
        <w:spacing w:before="0" w:after="0"/>
      </w:pPr>
      <w:rPr>
        <w:rFonts w:cs="Times New Roman"/>
        <w:b/>
        <w:bCs/>
      </w:rPr>
      <w:tblPr/>
      <w:tcPr>
        <w:tcBorders>
          <w:top w:val="single" w:sz="8" w:space="0" w:color="67787B"/>
          <w:left w:val="nil"/>
          <w:bottom w:val="single" w:sz="8" w:space="0" w:color="67787B"/>
          <w:right w:val="nil"/>
          <w:insideH w:val="nil"/>
          <w:insideV w:val="nil"/>
          <w:tl2br w:val="nil"/>
          <w:tr2bl w:val="nil"/>
        </w:tcBorders>
      </w:tcPr>
    </w:tblStylePr>
    <w:tblStylePr w:type="lastRow">
      <w:pPr>
        <w:spacing w:before="0" w:after="0"/>
      </w:pPr>
      <w:rPr>
        <w:rFonts w:cs="Times New Roman"/>
        <w:b/>
        <w:bCs/>
      </w:rPr>
      <w:tblPr/>
      <w:tcPr>
        <w:tcBorders>
          <w:top w:val="single" w:sz="8" w:space="0" w:color="67787B"/>
          <w:left w:val="nil"/>
          <w:bottom w:val="single" w:sz="8" w:space="0" w:color="67787B"/>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D8DEDF"/>
      </w:tcPr>
    </w:tblStylePr>
    <w:tblStylePr w:type="band1Horz">
      <w:rPr>
        <w:rFonts w:cs="Times New Roman"/>
      </w:rPr>
      <w:tblPr/>
      <w:tcPr>
        <w:tcBorders>
          <w:top w:val="nil"/>
          <w:left w:val="nil"/>
          <w:bottom w:val="nil"/>
          <w:right w:val="nil"/>
          <w:insideH w:val="nil"/>
          <w:insideV w:val="nil"/>
          <w:tl2br w:val="nil"/>
          <w:tr2bl w:val="nil"/>
        </w:tcBorders>
        <w:shd w:val="clear" w:color="auto" w:fill="D8DEDF"/>
      </w:tcPr>
    </w:tblStylePr>
  </w:style>
  <w:style w:type="table" w:customStyle="1" w:styleId="6a">
    <w:name w:val="浅色底纹强调文字颜色 6"/>
    <w:basedOn w:val="a4"/>
    <w:uiPriority w:val="60"/>
    <w:qFormat/>
    <w:rPr>
      <w:rFonts w:ascii="Cambria" w:eastAsia="黑体" w:hAnsi="Cambria" w:cs="Times New Roman"/>
      <w:color w:val="776E51"/>
    </w:rPr>
    <w:tblPr>
      <w:tblBorders>
        <w:top w:val="single" w:sz="8" w:space="0" w:color="9D936F"/>
        <w:bottom w:val="single" w:sz="8" w:space="0" w:color="9D936F"/>
      </w:tblBorders>
    </w:tblPr>
    <w:tblStylePr w:type="firstRow">
      <w:pPr>
        <w:spacing w:before="0" w:after="0"/>
      </w:pPr>
      <w:rPr>
        <w:rFonts w:cs="Times New Roman"/>
        <w:b/>
        <w:bCs/>
      </w:rPr>
      <w:tblPr/>
      <w:tcPr>
        <w:tcBorders>
          <w:top w:val="single" w:sz="8" w:space="0" w:color="9D936F"/>
          <w:left w:val="nil"/>
          <w:bottom w:val="single" w:sz="8" w:space="0" w:color="9D936F"/>
          <w:right w:val="nil"/>
          <w:insideH w:val="nil"/>
          <w:insideV w:val="nil"/>
          <w:tl2br w:val="nil"/>
          <w:tr2bl w:val="nil"/>
        </w:tcBorders>
      </w:tcPr>
    </w:tblStylePr>
    <w:tblStylePr w:type="lastRow">
      <w:pPr>
        <w:spacing w:before="0" w:after="0"/>
      </w:pPr>
      <w:rPr>
        <w:rFonts w:cs="Times New Roman"/>
        <w:b/>
        <w:bCs/>
      </w:rPr>
      <w:tblPr/>
      <w:tcPr>
        <w:tcBorders>
          <w:top w:val="single" w:sz="8" w:space="0" w:color="9D936F"/>
          <w:left w:val="nil"/>
          <w:bottom w:val="single" w:sz="8" w:space="0" w:color="9D936F"/>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top w:val="nil"/>
          <w:left w:val="nil"/>
          <w:bottom w:val="nil"/>
          <w:right w:val="nil"/>
          <w:insideH w:val="nil"/>
          <w:insideV w:val="nil"/>
          <w:tl2br w:val="nil"/>
          <w:tr2bl w:val="nil"/>
        </w:tcBorders>
        <w:shd w:val="clear" w:color="auto" w:fill="E6E4DB"/>
      </w:tcPr>
    </w:tblStylePr>
    <w:tblStylePr w:type="band1Horz">
      <w:rPr>
        <w:rFonts w:cs="Times New Roman"/>
      </w:rPr>
      <w:tblPr/>
      <w:tcPr>
        <w:tcBorders>
          <w:top w:val="nil"/>
          <w:left w:val="nil"/>
          <w:bottom w:val="nil"/>
          <w:right w:val="nil"/>
          <w:insideH w:val="nil"/>
          <w:insideV w:val="nil"/>
          <w:tl2br w:val="nil"/>
          <w:tr2bl w:val="nil"/>
        </w:tcBorders>
        <w:shd w:val="clear" w:color="auto" w:fill="E6E4DB"/>
      </w:tcPr>
    </w:tblStylePr>
  </w:style>
  <w:style w:type="table" w:customStyle="1" w:styleId="111">
    <w:name w:val="中等深浅网格 1 强调文字颜色 1"/>
    <w:basedOn w:val="a4"/>
    <w:uiPriority w:val="67"/>
    <w:qFormat/>
    <w:rPr>
      <w:rFonts w:ascii="Cambria" w:eastAsia="黑体" w:hAnsi="Cambria" w:cs="Times New Roman"/>
    </w:rPr>
    <w:tblPr>
      <w:tblBorders>
        <w:top w:val="single" w:sz="8" w:space="0" w:color="9EB0C1"/>
        <w:left w:val="single" w:sz="8" w:space="0" w:color="9EB0C1"/>
        <w:bottom w:val="single" w:sz="8" w:space="0" w:color="9EB0C1"/>
        <w:right w:val="single" w:sz="8" w:space="0" w:color="9EB0C1"/>
        <w:insideH w:val="single" w:sz="8" w:space="0" w:color="9EB0C1"/>
        <w:insideV w:val="single" w:sz="8" w:space="0" w:color="9EB0C1"/>
      </w:tblBorders>
    </w:tblPr>
    <w:tcPr>
      <w:shd w:val="clear" w:color="auto" w:fill="DFE5EA"/>
    </w:tcPr>
    <w:tblStylePr w:type="firstRow">
      <w:rPr>
        <w:rFonts w:cs="Times New Roman"/>
        <w:b/>
        <w:bCs/>
      </w:rPr>
    </w:tblStylePr>
    <w:tblStylePr w:type="lastRow">
      <w:rPr>
        <w:rFonts w:cs="Times New Roman"/>
        <w:b/>
        <w:bCs/>
      </w:rPr>
      <w:tblPr/>
      <w:tcPr>
        <w:tcBorders>
          <w:top w:val="single" w:sz="18" w:space="0" w:color="9EB0C1"/>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ECBD6"/>
      </w:tcPr>
    </w:tblStylePr>
    <w:tblStylePr w:type="band1Horz">
      <w:rPr>
        <w:rFonts w:cs="Times New Roman"/>
      </w:rPr>
      <w:tblPr/>
      <w:tcPr>
        <w:shd w:val="clear" w:color="auto" w:fill="BECBD6"/>
      </w:tcPr>
    </w:tblStylePr>
  </w:style>
  <w:style w:type="table" w:customStyle="1" w:styleId="120">
    <w:name w:val="中等深浅网格 1 强调文字颜色 2"/>
    <w:basedOn w:val="a4"/>
    <w:uiPriority w:val="67"/>
    <w:qFormat/>
    <w:rPr>
      <w:rFonts w:ascii="Cambria" w:eastAsia="黑体" w:hAnsi="Cambria" w:cs="Times New Roman"/>
    </w:rPr>
    <w:tblPr>
      <w:tblBorders>
        <w:top w:val="single" w:sz="8" w:space="0" w:color="D8AA87"/>
        <w:left w:val="single" w:sz="8" w:space="0" w:color="D8AA87"/>
        <w:bottom w:val="single" w:sz="8" w:space="0" w:color="D8AA87"/>
        <w:right w:val="single" w:sz="8" w:space="0" w:color="D8AA87"/>
        <w:insideH w:val="single" w:sz="8" w:space="0" w:color="D8AA87"/>
        <w:insideV w:val="single" w:sz="8" w:space="0" w:color="D8AA87"/>
      </w:tblBorders>
    </w:tblPr>
    <w:tcPr>
      <w:shd w:val="clear" w:color="auto" w:fill="F2E2D7"/>
    </w:tcPr>
    <w:tblStylePr w:type="firstRow">
      <w:rPr>
        <w:rFonts w:cs="Times New Roman"/>
        <w:b/>
        <w:bCs/>
      </w:rPr>
    </w:tblStylePr>
    <w:tblStylePr w:type="lastRow">
      <w:rPr>
        <w:rFonts w:cs="Times New Roman"/>
        <w:b/>
        <w:bCs/>
      </w:rPr>
      <w:tblPr/>
      <w:tcPr>
        <w:tcBorders>
          <w:top w:val="single" w:sz="18" w:space="0" w:color="D8AA87"/>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5C6AF"/>
      </w:tcPr>
    </w:tblStylePr>
    <w:tblStylePr w:type="band1Horz">
      <w:rPr>
        <w:rFonts w:cs="Times New Roman"/>
      </w:rPr>
      <w:tblPr/>
      <w:tcPr>
        <w:shd w:val="clear" w:color="auto" w:fill="E5C6AF"/>
      </w:tcPr>
    </w:tblStylePr>
  </w:style>
  <w:style w:type="table" w:customStyle="1" w:styleId="130">
    <w:name w:val="中等深浅网格 1 强调文字颜色 3"/>
    <w:basedOn w:val="a4"/>
    <w:uiPriority w:val="67"/>
    <w:qFormat/>
    <w:rPr>
      <w:rFonts w:ascii="Cambria" w:eastAsia="黑体" w:hAnsi="Cambria" w:cs="Times New Roman"/>
    </w:rPr>
    <w:tblPr>
      <w:tblBorders>
        <w:top w:val="single" w:sz="8" w:space="0" w:color="9E8E84"/>
        <w:left w:val="single" w:sz="8" w:space="0" w:color="9E8E84"/>
        <w:bottom w:val="single" w:sz="8" w:space="0" w:color="9E8E84"/>
        <w:right w:val="single" w:sz="8" w:space="0" w:color="9E8E84"/>
        <w:insideH w:val="single" w:sz="8" w:space="0" w:color="9E8E84"/>
        <w:insideV w:val="single" w:sz="8" w:space="0" w:color="9E8E84"/>
      </w:tblBorders>
    </w:tblPr>
    <w:tcPr>
      <w:shd w:val="clear" w:color="auto" w:fill="DFD9D6"/>
    </w:tcPr>
    <w:tblStylePr w:type="firstRow">
      <w:rPr>
        <w:rFonts w:cs="Times New Roman"/>
        <w:b/>
        <w:bCs/>
      </w:rPr>
    </w:tblStylePr>
    <w:tblStylePr w:type="lastRow">
      <w:rPr>
        <w:rFonts w:cs="Times New Roman"/>
        <w:b/>
        <w:bCs/>
      </w:rPr>
      <w:tblPr/>
      <w:tcPr>
        <w:tcBorders>
          <w:top w:val="single" w:sz="18" w:space="0" w:color="9E8E84"/>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EB4AD"/>
      </w:tcPr>
    </w:tblStylePr>
    <w:tblStylePr w:type="band1Horz">
      <w:rPr>
        <w:rFonts w:cs="Times New Roman"/>
      </w:rPr>
      <w:tblPr/>
      <w:tcPr>
        <w:shd w:val="clear" w:color="auto" w:fill="BEB4AD"/>
      </w:tcPr>
    </w:tblStylePr>
  </w:style>
  <w:style w:type="table" w:customStyle="1" w:styleId="140">
    <w:name w:val="中等深浅网格 1 强调文字颜色 4"/>
    <w:basedOn w:val="a4"/>
    <w:uiPriority w:val="67"/>
    <w:qFormat/>
    <w:rPr>
      <w:rFonts w:ascii="Cambria" w:eastAsia="黑体" w:hAnsi="Cambria" w:cs="Times New Roman"/>
    </w:rPr>
    <w:tblPr>
      <w:tblBorders>
        <w:top w:val="single" w:sz="8" w:space="0" w:color="C6AD91"/>
        <w:left w:val="single" w:sz="8" w:space="0" w:color="C6AD91"/>
        <w:bottom w:val="single" w:sz="8" w:space="0" w:color="C6AD91"/>
        <w:right w:val="single" w:sz="8" w:space="0" w:color="C6AD91"/>
        <w:insideH w:val="single" w:sz="8" w:space="0" w:color="C6AD91"/>
        <w:insideV w:val="single" w:sz="8" w:space="0" w:color="C6AD91"/>
      </w:tblBorders>
    </w:tblPr>
    <w:tcPr>
      <w:shd w:val="clear" w:color="auto" w:fill="ECE4DA"/>
    </w:tcPr>
    <w:tblStylePr w:type="firstRow">
      <w:rPr>
        <w:rFonts w:cs="Times New Roman"/>
        <w:b/>
        <w:bCs/>
      </w:rPr>
    </w:tblStylePr>
    <w:tblStylePr w:type="lastRow">
      <w:rPr>
        <w:rFonts w:cs="Times New Roman"/>
        <w:b/>
        <w:bCs/>
      </w:rPr>
      <w:tblPr/>
      <w:tcPr>
        <w:tcBorders>
          <w:top w:val="single" w:sz="18" w:space="0" w:color="C6AD91"/>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9C9B6"/>
      </w:tcPr>
    </w:tblStylePr>
    <w:tblStylePr w:type="band1Horz">
      <w:rPr>
        <w:rFonts w:cs="Times New Roman"/>
      </w:rPr>
      <w:tblPr/>
      <w:tcPr>
        <w:shd w:val="clear" w:color="auto" w:fill="D9C9B6"/>
      </w:tcPr>
    </w:tblStylePr>
  </w:style>
  <w:style w:type="table" w:customStyle="1" w:styleId="150">
    <w:name w:val="中等深浅网格 1 强调文字颜色 5"/>
    <w:basedOn w:val="a4"/>
    <w:uiPriority w:val="67"/>
    <w:qFormat/>
    <w:rPr>
      <w:rFonts w:ascii="Cambria" w:eastAsia="黑体" w:hAnsi="Cambria" w:cs="Times New Roman"/>
    </w:rPr>
    <w:tblPr>
      <w:tblBorders>
        <w:top w:val="single" w:sz="8" w:space="0" w:color="8B9B9E"/>
        <w:left w:val="single" w:sz="8" w:space="0" w:color="8B9B9E"/>
        <w:bottom w:val="single" w:sz="8" w:space="0" w:color="8B9B9E"/>
        <w:right w:val="single" w:sz="8" w:space="0" w:color="8B9B9E"/>
        <w:insideH w:val="single" w:sz="8" w:space="0" w:color="8B9B9E"/>
        <w:insideV w:val="single" w:sz="8" w:space="0" w:color="8B9B9E"/>
      </w:tblBorders>
    </w:tblPr>
    <w:tcPr>
      <w:shd w:val="clear" w:color="auto" w:fill="D8DEDF"/>
    </w:tcPr>
    <w:tblStylePr w:type="firstRow">
      <w:rPr>
        <w:rFonts w:cs="Times New Roman"/>
        <w:b/>
        <w:bCs/>
      </w:rPr>
    </w:tblStylePr>
    <w:tblStylePr w:type="lastRow">
      <w:rPr>
        <w:rFonts w:cs="Times New Roman"/>
        <w:b/>
        <w:bCs/>
      </w:rPr>
      <w:tblPr/>
      <w:tcPr>
        <w:tcBorders>
          <w:top w:val="single" w:sz="18" w:space="0" w:color="8B9B9E"/>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B1BCBE"/>
      </w:tcPr>
    </w:tblStylePr>
    <w:tblStylePr w:type="band1Horz">
      <w:rPr>
        <w:rFonts w:cs="Times New Roman"/>
      </w:rPr>
      <w:tblPr/>
      <w:tcPr>
        <w:shd w:val="clear" w:color="auto" w:fill="B1BCBE"/>
      </w:tcPr>
    </w:tblStylePr>
  </w:style>
  <w:style w:type="table" w:customStyle="1" w:styleId="160">
    <w:name w:val="中等深浅网格 1 强调文字颜色 6"/>
    <w:basedOn w:val="a4"/>
    <w:uiPriority w:val="67"/>
    <w:qFormat/>
    <w:rPr>
      <w:rFonts w:ascii="Cambria" w:eastAsia="黑体" w:hAnsi="Cambria" w:cs="Times New Roman"/>
    </w:rPr>
    <w:tblPr>
      <w:tblBorders>
        <w:top w:val="single" w:sz="8" w:space="0" w:color="B5AE93"/>
        <w:left w:val="single" w:sz="8" w:space="0" w:color="B5AE93"/>
        <w:bottom w:val="single" w:sz="8" w:space="0" w:color="B5AE93"/>
        <w:right w:val="single" w:sz="8" w:space="0" w:color="B5AE93"/>
        <w:insideH w:val="single" w:sz="8" w:space="0" w:color="B5AE93"/>
        <w:insideV w:val="single" w:sz="8" w:space="0" w:color="B5AE93"/>
      </w:tblBorders>
    </w:tblPr>
    <w:tcPr>
      <w:shd w:val="clear" w:color="auto" w:fill="E6E4DB"/>
    </w:tcPr>
    <w:tblStylePr w:type="firstRow">
      <w:rPr>
        <w:rFonts w:cs="Times New Roman"/>
        <w:b/>
        <w:bCs/>
      </w:rPr>
    </w:tblStylePr>
    <w:tblStylePr w:type="lastRow">
      <w:rPr>
        <w:rFonts w:cs="Times New Roman"/>
        <w:b/>
        <w:bCs/>
      </w:rPr>
      <w:tblPr/>
      <w:tcPr>
        <w:tcBorders>
          <w:top w:val="single" w:sz="18" w:space="0" w:color="B5AE93"/>
          <w:left w:val="nil"/>
          <w:bottom w:val="nil"/>
          <w:right w:val="nil"/>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CEC9B7"/>
      </w:tcPr>
    </w:tblStylePr>
    <w:tblStylePr w:type="band1Horz">
      <w:rPr>
        <w:rFonts w:cs="Times New Roman"/>
      </w:rPr>
      <w:tblPr/>
      <w:tcPr>
        <w:shd w:val="clear" w:color="auto" w:fill="CEC9B7"/>
      </w:tcPr>
    </w:tblStylePr>
  </w:style>
  <w:style w:type="table" w:customStyle="1" w:styleId="212">
    <w:name w:val="中等深浅网格 2 强调文字颜色 1"/>
    <w:basedOn w:val="a4"/>
    <w:uiPriority w:val="68"/>
    <w:qFormat/>
    <w:rPr>
      <w:rFonts w:ascii="Calibri" w:eastAsia="宋体" w:hAnsi="Calibri" w:cs="Arial"/>
      <w:color w:val="000000"/>
    </w:rPr>
    <w:tblPr>
      <w:tblBorders>
        <w:top w:val="single" w:sz="8" w:space="0" w:color="7E97AD"/>
        <w:left w:val="single" w:sz="8" w:space="0" w:color="7E97AD"/>
        <w:bottom w:val="single" w:sz="8" w:space="0" w:color="7E97AD"/>
        <w:right w:val="single" w:sz="8" w:space="0" w:color="7E97AD"/>
        <w:insideH w:val="single" w:sz="8" w:space="0" w:color="7E97AD"/>
        <w:insideV w:val="single" w:sz="8" w:space="0" w:color="7E97AD"/>
      </w:tblBorders>
    </w:tblPr>
    <w:tcPr>
      <w:shd w:val="clear" w:color="auto" w:fill="DFE5EA"/>
    </w:tcPr>
    <w:tblStylePr w:type="firstRow">
      <w:rPr>
        <w:rFonts w:cs="Arial"/>
        <w:b/>
        <w:bCs/>
        <w:color w:val="000000"/>
      </w:rPr>
      <w:tblPr/>
      <w:tcPr>
        <w:shd w:val="clear" w:color="auto" w:fill="F2F4F6"/>
      </w:tcPr>
    </w:tblStylePr>
    <w:tblStylePr w:type="lastRow">
      <w:rPr>
        <w:rFonts w:cs="Arial"/>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Arial"/>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Arial"/>
        <w:b w:val="0"/>
        <w:bCs w:val="0"/>
        <w:color w:val="000000"/>
      </w:rPr>
      <w:tblPr/>
      <w:tcPr>
        <w:tcBorders>
          <w:top w:val="nil"/>
          <w:left w:val="nil"/>
          <w:bottom w:val="nil"/>
          <w:right w:val="nil"/>
          <w:insideH w:val="nil"/>
          <w:insideV w:val="nil"/>
          <w:tl2br w:val="nil"/>
          <w:tr2bl w:val="nil"/>
        </w:tcBorders>
        <w:shd w:val="clear" w:color="auto" w:fill="E5EAEE"/>
      </w:tcPr>
    </w:tblStylePr>
    <w:tblStylePr w:type="band1Vert">
      <w:rPr>
        <w:rFonts w:cs="Arial"/>
      </w:rPr>
      <w:tblPr/>
      <w:tcPr>
        <w:shd w:val="clear" w:color="auto" w:fill="BECBD6"/>
      </w:tcPr>
    </w:tblStylePr>
    <w:tblStylePr w:type="band1Horz">
      <w:rPr>
        <w:rFonts w:cs="Arial"/>
      </w:rPr>
      <w:tblPr/>
      <w:tcPr>
        <w:shd w:val="clear" w:color="auto" w:fill="BECBD6"/>
      </w:tcPr>
    </w:tblStylePr>
    <w:tblStylePr w:type="nwCell">
      <w:rPr>
        <w:rFonts w:cs="Arial"/>
      </w:rPr>
      <w:tblPr/>
      <w:tcPr>
        <w:shd w:val="clear" w:color="auto" w:fill="FFFFFF"/>
      </w:tcPr>
    </w:tblStylePr>
  </w:style>
  <w:style w:type="table" w:customStyle="1" w:styleId="220">
    <w:name w:val="中等深浅网格 2 强调文字颜色 2"/>
    <w:basedOn w:val="a4"/>
    <w:uiPriority w:val="68"/>
    <w:qFormat/>
    <w:rPr>
      <w:rFonts w:ascii="Calibri" w:eastAsia="宋体" w:hAnsi="Calibri" w:cs="Arial"/>
      <w:color w:val="000000"/>
    </w:rPr>
    <w:tblPr>
      <w:tblBorders>
        <w:top w:val="single" w:sz="8" w:space="0" w:color="CC8E60"/>
        <w:left w:val="single" w:sz="8" w:space="0" w:color="CC8E60"/>
        <w:bottom w:val="single" w:sz="8" w:space="0" w:color="CC8E60"/>
        <w:right w:val="single" w:sz="8" w:space="0" w:color="CC8E60"/>
        <w:insideH w:val="single" w:sz="8" w:space="0" w:color="CC8E60"/>
        <w:insideV w:val="single" w:sz="8" w:space="0" w:color="CC8E60"/>
      </w:tblBorders>
    </w:tblPr>
    <w:tcPr>
      <w:shd w:val="clear" w:color="auto" w:fill="F2E2D7"/>
    </w:tcPr>
    <w:tblStylePr w:type="firstRow">
      <w:rPr>
        <w:rFonts w:cs="Arial"/>
        <w:b/>
        <w:bCs/>
        <w:color w:val="000000"/>
      </w:rPr>
      <w:tblPr/>
      <w:tcPr>
        <w:shd w:val="clear" w:color="auto" w:fill="FAF3EF"/>
      </w:tcPr>
    </w:tblStylePr>
    <w:tblStylePr w:type="lastRow">
      <w:rPr>
        <w:rFonts w:cs="Arial"/>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Arial"/>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Arial"/>
        <w:b w:val="0"/>
        <w:bCs w:val="0"/>
        <w:color w:val="000000"/>
      </w:rPr>
      <w:tblPr/>
      <w:tcPr>
        <w:tcBorders>
          <w:top w:val="nil"/>
          <w:left w:val="nil"/>
          <w:bottom w:val="nil"/>
          <w:right w:val="nil"/>
          <w:insideH w:val="nil"/>
          <w:insideV w:val="nil"/>
          <w:tl2br w:val="nil"/>
          <w:tr2bl w:val="nil"/>
        </w:tcBorders>
        <w:shd w:val="clear" w:color="auto" w:fill="F4E8DF"/>
      </w:tcPr>
    </w:tblStylePr>
    <w:tblStylePr w:type="band1Vert">
      <w:rPr>
        <w:rFonts w:cs="Arial"/>
      </w:rPr>
      <w:tblPr/>
      <w:tcPr>
        <w:shd w:val="clear" w:color="auto" w:fill="E5C6AF"/>
      </w:tcPr>
    </w:tblStylePr>
    <w:tblStylePr w:type="band1Horz">
      <w:rPr>
        <w:rFonts w:cs="Arial"/>
      </w:rPr>
      <w:tblPr/>
      <w:tcPr>
        <w:shd w:val="clear" w:color="auto" w:fill="E5C6AF"/>
      </w:tcPr>
    </w:tblStylePr>
    <w:tblStylePr w:type="nwCell">
      <w:rPr>
        <w:rFonts w:cs="Arial"/>
      </w:rPr>
      <w:tblPr/>
      <w:tcPr>
        <w:shd w:val="clear" w:color="auto" w:fill="FFFFFF"/>
      </w:tcPr>
    </w:tblStylePr>
  </w:style>
  <w:style w:type="table" w:customStyle="1" w:styleId="230">
    <w:name w:val="中等深浅网格 2 强调文字颜色 3"/>
    <w:basedOn w:val="a4"/>
    <w:uiPriority w:val="68"/>
    <w:qFormat/>
    <w:rPr>
      <w:rFonts w:ascii="Calibri" w:eastAsia="宋体" w:hAnsi="Calibri" w:cs="Arial"/>
      <w:color w:val="000000"/>
    </w:rPr>
    <w:tblPr>
      <w:tblBorders>
        <w:top w:val="single" w:sz="8" w:space="0" w:color="7A6A60"/>
        <w:left w:val="single" w:sz="8" w:space="0" w:color="7A6A60"/>
        <w:bottom w:val="single" w:sz="8" w:space="0" w:color="7A6A60"/>
        <w:right w:val="single" w:sz="8" w:space="0" w:color="7A6A60"/>
        <w:insideH w:val="single" w:sz="8" w:space="0" w:color="7A6A60"/>
        <w:insideV w:val="single" w:sz="8" w:space="0" w:color="7A6A60"/>
      </w:tblBorders>
    </w:tblPr>
    <w:tcPr>
      <w:shd w:val="clear" w:color="auto" w:fill="DFD9D6"/>
    </w:tcPr>
    <w:tblStylePr w:type="firstRow">
      <w:rPr>
        <w:rFonts w:cs="Arial"/>
        <w:b/>
        <w:bCs/>
        <w:color w:val="000000"/>
      </w:rPr>
      <w:tblPr/>
      <w:tcPr>
        <w:shd w:val="clear" w:color="auto" w:fill="F2F0EE"/>
      </w:tcPr>
    </w:tblStylePr>
    <w:tblStylePr w:type="lastRow">
      <w:rPr>
        <w:rFonts w:cs="Arial"/>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Arial"/>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Arial"/>
        <w:b w:val="0"/>
        <w:bCs w:val="0"/>
        <w:color w:val="000000"/>
      </w:rPr>
      <w:tblPr/>
      <w:tcPr>
        <w:tcBorders>
          <w:top w:val="nil"/>
          <w:left w:val="nil"/>
          <w:bottom w:val="nil"/>
          <w:right w:val="nil"/>
          <w:insideH w:val="nil"/>
          <w:insideV w:val="nil"/>
          <w:tl2br w:val="nil"/>
          <w:tr2bl w:val="nil"/>
        </w:tcBorders>
        <w:shd w:val="clear" w:color="auto" w:fill="E5E0DE"/>
      </w:tcPr>
    </w:tblStylePr>
    <w:tblStylePr w:type="band1Vert">
      <w:rPr>
        <w:rFonts w:cs="Arial"/>
      </w:rPr>
      <w:tblPr/>
      <w:tcPr>
        <w:shd w:val="clear" w:color="auto" w:fill="BEB4AD"/>
      </w:tcPr>
    </w:tblStylePr>
    <w:tblStylePr w:type="band1Horz">
      <w:rPr>
        <w:rFonts w:cs="Arial"/>
      </w:rPr>
      <w:tblPr/>
      <w:tcPr>
        <w:shd w:val="clear" w:color="auto" w:fill="BEB4AD"/>
      </w:tcPr>
    </w:tblStylePr>
    <w:tblStylePr w:type="nwCell">
      <w:rPr>
        <w:rFonts w:cs="Arial"/>
      </w:rPr>
      <w:tblPr/>
      <w:tcPr>
        <w:shd w:val="clear" w:color="auto" w:fill="FFFFFF"/>
      </w:tcPr>
    </w:tblStylePr>
  </w:style>
  <w:style w:type="table" w:customStyle="1" w:styleId="240">
    <w:name w:val="中等深浅网格 2 强调文字颜色 4"/>
    <w:basedOn w:val="a4"/>
    <w:uiPriority w:val="68"/>
    <w:qFormat/>
    <w:rPr>
      <w:rFonts w:ascii="Calibri" w:eastAsia="宋体" w:hAnsi="Calibri" w:cs="Arial"/>
      <w:color w:val="000000"/>
    </w:rPr>
    <w:tblPr>
      <w:tblBorders>
        <w:top w:val="single" w:sz="8" w:space="0" w:color="B4936D"/>
        <w:left w:val="single" w:sz="8" w:space="0" w:color="B4936D"/>
        <w:bottom w:val="single" w:sz="8" w:space="0" w:color="B4936D"/>
        <w:right w:val="single" w:sz="8" w:space="0" w:color="B4936D"/>
        <w:insideH w:val="single" w:sz="8" w:space="0" w:color="B4936D"/>
        <w:insideV w:val="single" w:sz="8" w:space="0" w:color="B4936D"/>
      </w:tblBorders>
    </w:tblPr>
    <w:tcPr>
      <w:shd w:val="clear" w:color="auto" w:fill="ECE4DA"/>
    </w:tcPr>
    <w:tblStylePr w:type="firstRow">
      <w:rPr>
        <w:rFonts w:cs="Arial"/>
        <w:b/>
        <w:bCs/>
        <w:color w:val="000000"/>
      </w:rPr>
      <w:tblPr/>
      <w:tcPr>
        <w:shd w:val="clear" w:color="auto" w:fill="F7F4F0"/>
      </w:tcPr>
    </w:tblStylePr>
    <w:tblStylePr w:type="lastRow">
      <w:rPr>
        <w:rFonts w:cs="Arial"/>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Arial"/>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Arial"/>
        <w:b w:val="0"/>
        <w:bCs w:val="0"/>
        <w:color w:val="000000"/>
      </w:rPr>
      <w:tblPr/>
      <w:tcPr>
        <w:tcBorders>
          <w:top w:val="nil"/>
          <w:left w:val="nil"/>
          <w:bottom w:val="nil"/>
          <w:right w:val="nil"/>
          <w:insideH w:val="nil"/>
          <w:insideV w:val="nil"/>
          <w:tl2br w:val="nil"/>
          <w:tr2bl w:val="nil"/>
        </w:tcBorders>
        <w:shd w:val="clear" w:color="auto" w:fill="F0E9E1"/>
      </w:tcPr>
    </w:tblStylePr>
    <w:tblStylePr w:type="band1Vert">
      <w:rPr>
        <w:rFonts w:cs="Arial"/>
      </w:rPr>
      <w:tblPr/>
      <w:tcPr>
        <w:shd w:val="clear" w:color="auto" w:fill="D9C9B6"/>
      </w:tcPr>
    </w:tblStylePr>
    <w:tblStylePr w:type="band1Horz">
      <w:rPr>
        <w:rFonts w:cs="Arial"/>
      </w:rPr>
      <w:tblPr/>
      <w:tcPr>
        <w:shd w:val="clear" w:color="auto" w:fill="D9C9B6"/>
      </w:tcPr>
    </w:tblStylePr>
    <w:tblStylePr w:type="nwCell">
      <w:rPr>
        <w:rFonts w:cs="Arial"/>
      </w:rPr>
      <w:tblPr/>
      <w:tcPr>
        <w:shd w:val="clear" w:color="auto" w:fill="FFFFFF"/>
      </w:tcPr>
    </w:tblStylePr>
  </w:style>
  <w:style w:type="table" w:customStyle="1" w:styleId="250">
    <w:name w:val="中等深浅网格 2 强调文字颜色 5"/>
    <w:basedOn w:val="a4"/>
    <w:uiPriority w:val="68"/>
    <w:qFormat/>
    <w:rPr>
      <w:rFonts w:ascii="Calibri" w:eastAsia="宋体" w:hAnsi="Calibri" w:cs="Arial"/>
      <w:color w:val="000000"/>
    </w:rPr>
    <w:tblPr>
      <w:tblBorders>
        <w:top w:val="single" w:sz="8" w:space="0" w:color="67787B"/>
        <w:left w:val="single" w:sz="8" w:space="0" w:color="67787B"/>
        <w:bottom w:val="single" w:sz="8" w:space="0" w:color="67787B"/>
        <w:right w:val="single" w:sz="8" w:space="0" w:color="67787B"/>
        <w:insideH w:val="single" w:sz="8" w:space="0" w:color="67787B"/>
        <w:insideV w:val="single" w:sz="8" w:space="0" w:color="67787B"/>
      </w:tblBorders>
    </w:tblPr>
    <w:tcPr>
      <w:shd w:val="clear" w:color="auto" w:fill="D8DEDF"/>
    </w:tcPr>
    <w:tblStylePr w:type="firstRow">
      <w:rPr>
        <w:rFonts w:cs="Arial"/>
        <w:b/>
        <w:bCs/>
        <w:color w:val="000000"/>
      </w:rPr>
      <w:tblPr/>
      <w:tcPr>
        <w:shd w:val="clear" w:color="auto" w:fill="EFF1F2"/>
      </w:tcPr>
    </w:tblStylePr>
    <w:tblStylePr w:type="lastRow">
      <w:rPr>
        <w:rFonts w:cs="Arial"/>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Arial"/>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Arial"/>
        <w:b w:val="0"/>
        <w:bCs w:val="0"/>
        <w:color w:val="000000"/>
      </w:rPr>
      <w:tblPr/>
      <w:tcPr>
        <w:tcBorders>
          <w:top w:val="nil"/>
          <w:left w:val="nil"/>
          <w:bottom w:val="nil"/>
          <w:right w:val="nil"/>
          <w:insideH w:val="nil"/>
          <w:insideV w:val="nil"/>
          <w:tl2br w:val="nil"/>
          <w:tr2bl w:val="nil"/>
        </w:tcBorders>
        <w:shd w:val="clear" w:color="auto" w:fill="DFE4E5"/>
      </w:tcPr>
    </w:tblStylePr>
    <w:tblStylePr w:type="band1Vert">
      <w:rPr>
        <w:rFonts w:cs="Arial"/>
      </w:rPr>
      <w:tblPr/>
      <w:tcPr>
        <w:shd w:val="clear" w:color="auto" w:fill="B1BCBE"/>
      </w:tcPr>
    </w:tblStylePr>
    <w:tblStylePr w:type="band1Horz">
      <w:rPr>
        <w:rFonts w:cs="Arial"/>
      </w:rPr>
      <w:tblPr/>
      <w:tcPr>
        <w:shd w:val="clear" w:color="auto" w:fill="B1BCBE"/>
      </w:tcPr>
    </w:tblStylePr>
    <w:tblStylePr w:type="nwCell">
      <w:rPr>
        <w:rFonts w:cs="Arial"/>
      </w:rPr>
      <w:tblPr/>
      <w:tcPr>
        <w:shd w:val="clear" w:color="auto" w:fill="FFFFFF"/>
      </w:tcPr>
    </w:tblStylePr>
  </w:style>
  <w:style w:type="table" w:customStyle="1" w:styleId="260">
    <w:name w:val="中等深浅网格 2 强调文字颜色 6"/>
    <w:basedOn w:val="a4"/>
    <w:uiPriority w:val="68"/>
    <w:qFormat/>
    <w:rPr>
      <w:rFonts w:ascii="Calibri" w:eastAsia="宋体" w:hAnsi="Calibri" w:cs="Arial"/>
      <w:color w:val="000000"/>
    </w:rPr>
    <w:tblPr>
      <w:tblBorders>
        <w:top w:val="single" w:sz="8" w:space="0" w:color="9D936F"/>
        <w:left w:val="single" w:sz="8" w:space="0" w:color="9D936F"/>
        <w:bottom w:val="single" w:sz="8" w:space="0" w:color="9D936F"/>
        <w:right w:val="single" w:sz="8" w:space="0" w:color="9D936F"/>
        <w:insideH w:val="single" w:sz="8" w:space="0" w:color="9D936F"/>
        <w:insideV w:val="single" w:sz="8" w:space="0" w:color="9D936F"/>
      </w:tblBorders>
    </w:tblPr>
    <w:tcPr>
      <w:shd w:val="clear" w:color="auto" w:fill="E6E4DB"/>
    </w:tcPr>
    <w:tblStylePr w:type="firstRow">
      <w:rPr>
        <w:rFonts w:cs="Arial"/>
        <w:b/>
        <w:bCs/>
        <w:color w:val="000000"/>
      </w:rPr>
      <w:tblPr/>
      <w:tcPr>
        <w:shd w:val="clear" w:color="auto" w:fill="F5F4F0"/>
      </w:tcPr>
    </w:tblStylePr>
    <w:tblStylePr w:type="lastRow">
      <w:rPr>
        <w:rFonts w:cs="Arial"/>
        <w:b/>
        <w:bCs/>
        <w:color w:val="000000"/>
      </w:rPr>
      <w:tblPr/>
      <w:tcPr>
        <w:tcBorders>
          <w:top w:val="single" w:sz="12" w:space="0" w:color="000000"/>
          <w:left w:val="nil"/>
          <w:bottom w:val="nil"/>
          <w:right w:val="nil"/>
          <w:insideH w:val="nil"/>
          <w:insideV w:val="nil"/>
          <w:tl2br w:val="nil"/>
          <w:tr2bl w:val="nil"/>
        </w:tcBorders>
        <w:shd w:val="clear" w:color="auto" w:fill="FFFFFF"/>
      </w:tcPr>
    </w:tblStylePr>
    <w:tblStylePr w:type="firstCol">
      <w:rPr>
        <w:rFonts w:cs="Arial"/>
        <w:b/>
        <w:bCs/>
        <w:color w:val="000000"/>
      </w:rPr>
      <w:tblPr/>
      <w:tcPr>
        <w:tcBorders>
          <w:top w:val="nil"/>
          <w:left w:val="nil"/>
          <w:bottom w:val="nil"/>
          <w:right w:val="nil"/>
          <w:insideH w:val="nil"/>
          <w:insideV w:val="nil"/>
          <w:tl2br w:val="nil"/>
          <w:tr2bl w:val="nil"/>
        </w:tcBorders>
        <w:shd w:val="clear" w:color="auto" w:fill="FFFFFF"/>
      </w:tcPr>
    </w:tblStylePr>
    <w:tblStylePr w:type="lastCol">
      <w:rPr>
        <w:rFonts w:cs="Arial"/>
        <w:b w:val="0"/>
        <w:bCs w:val="0"/>
        <w:color w:val="000000"/>
      </w:rPr>
      <w:tblPr/>
      <w:tcPr>
        <w:tcBorders>
          <w:top w:val="nil"/>
          <w:left w:val="nil"/>
          <w:bottom w:val="nil"/>
          <w:right w:val="nil"/>
          <w:insideH w:val="nil"/>
          <w:insideV w:val="nil"/>
          <w:tl2br w:val="nil"/>
          <w:tr2bl w:val="nil"/>
        </w:tcBorders>
        <w:shd w:val="clear" w:color="auto" w:fill="EBE9E2"/>
      </w:tcPr>
    </w:tblStylePr>
    <w:tblStylePr w:type="band1Vert">
      <w:rPr>
        <w:rFonts w:cs="Arial"/>
      </w:rPr>
      <w:tblPr/>
      <w:tcPr>
        <w:shd w:val="clear" w:color="auto" w:fill="CEC9B7"/>
      </w:tcPr>
    </w:tblStylePr>
    <w:tblStylePr w:type="band1Horz">
      <w:rPr>
        <w:rFonts w:cs="Arial"/>
      </w:rPr>
      <w:tblPr/>
      <w:tcPr>
        <w:shd w:val="clear" w:color="auto" w:fill="CEC9B7"/>
      </w:tcPr>
    </w:tblStylePr>
    <w:tblStylePr w:type="nwCell">
      <w:rPr>
        <w:rFonts w:cs="Arial"/>
      </w:rPr>
      <w:tblPr/>
      <w:tcPr>
        <w:shd w:val="clear" w:color="auto" w:fill="FFFFFF"/>
      </w:tcPr>
    </w:tblStylePr>
  </w:style>
  <w:style w:type="table" w:customStyle="1" w:styleId="310">
    <w:name w:val="中等深浅网格 3 强调文字颜色 1"/>
    <w:basedOn w:val="a4"/>
    <w:uiPriority w:val="69"/>
    <w:qFormat/>
    <w:rPr>
      <w:rFonts w:ascii="Cambria" w:eastAsia="黑体" w:hAnsi="Cambria"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E5EA"/>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7E97A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7E97AD"/>
      </w:tcPr>
    </w:tblStylePr>
    <w:tblStylePr w:type="firstCol">
      <w:rPr>
        <w:rFonts w:cs="Times New Roman"/>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7E97AD"/>
      </w:tcPr>
    </w:tblStylePr>
    <w:tblStylePr w:type="lastCol">
      <w:rPr>
        <w:rFonts w:cs="Times New Roman"/>
        <w:b/>
        <w:bCs/>
        <w:i w:val="0"/>
        <w:iCs w:val="0"/>
        <w:color w:val="FFFFFF"/>
      </w:rPr>
      <w:tblPr/>
      <w:tcPr>
        <w:tcBorders>
          <w:top w:val="nil"/>
          <w:left w:val="single" w:sz="24" w:space="0" w:color="FFFFFF"/>
          <w:bottom w:val="nil"/>
          <w:right w:val="nil"/>
          <w:insideH w:val="nil"/>
          <w:insideV w:val="nil"/>
          <w:tl2br w:val="nil"/>
          <w:tr2bl w:val="nil"/>
        </w:tcBorders>
        <w:shd w:val="clear" w:color="auto" w:fill="7E97A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ECBD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ECBD6"/>
      </w:tcPr>
    </w:tblStylePr>
  </w:style>
  <w:style w:type="table" w:customStyle="1" w:styleId="320">
    <w:name w:val="中等深浅网格 3 强调文字颜色 2"/>
    <w:basedOn w:val="a4"/>
    <w:uiPriority w:val="69"/>
    <w:qFormat/>
    <w:rPr>
      <w:rFonts w:ascii="Cambria" w:eastAsia="黑体" w:hAnsi="Cambria"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E2D7"/>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CC8E6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CC8E60"/>
      </w:tcPr>
    </w:tblStylePr>
    <w:tblStylePr w:type="firstCol">
      <w:rPr>
        <w:rFonts w:cs="Times New Roman"/>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CC8E60"/>
      </w:tcPr>
    </w:tblStylePr>
    <w:tblStylePr w:type="lastCol">
      <w:rPr>
        <w:rFonts w:cs="Times New Roman"/>
        <w:b/>
        <w:bCs/>
        <w:i w:val="0"/>
        <w:iCs w:val="0"/>
        <w:color w:val="FFFFFF"/>
      </w:rPr>
      <w:tblPr/>
      <w:tcPr>
        <w:tcBorders>
          <w:top w:val="nil"/>
          <w:left w:val="single" w:sz="24" w:space="0" w:color="FFFFFF"/>
          <w:bottom w:val="nil"/>
          <w:right w:val="nil"/>
          <w:insideH w:val="nil"/>
          <w:insideV w:val="nil"/>
          <w:tl2br w:val="nil"/>
          <w:tr2bl w:val="nil"/>
        </w:tcBorders>
        <w:shd w:val="clear" w:color="auto" w:fill="CC8E6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E5C6AF"/>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E5C6AF"/>
      </w:tcPr>
    </w:tblStylePr>
  </w:style>
  <w:style w:type="table" w:customStyle="1" w:styleId="330">
    <w:name w:val="中等深浅网格 3 强调文字颜色 3"/>
    <w:basedOn w:val="a4"/>
    <w:uiPriority w:val="69"/>
    <w:qFormat/>
    <w:rPr>
      <w:rFonts w:ascii="Cambria" w:eastAsia="黑体" w:hAnsi="Cambria"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9D6"/>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7A6A60"/>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7A6A60"/>
      </w:tcPr>
    </w:tblStylePr>
    <w:tblStylePr w:type="firstCol">
      <w:rPr>
        <w:rFonts w:cs="Times New Roman"/>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7A6A60"/>
      </w:tcPr>
    </w:tblStylePr>
    <w:tblStylePr w:type="lastCol">
      <w:rPr>
        <w:rFonts w:cs="Times New Roman"/>
        <w:b/>
        <w:bCs/>
        <w:i w:val="0"/>
        <w:iCs w:val="0"/>
        <w:color w:val="FFFFFF"/>
      </w:rPr>
      <w:tblPr/>
      <w:tcPr>
        <w:tcBorders>
          <w:top w:val="nil"/>
          <w:left w:val="single" w:sz="24" w:space="0" w:color="FFFFFF"/>
          <w:bottom w:val="nil"/>
          <w:right w:val="nil"/>
          <w:insideH w:val="nil"/>
          <w:insideV w:val="nil"/>
          <w:tl2br w:val="nil"/>
          <w:tr2bl w:val="nil"/>
        </w:tcBorders>
        <w:shd w:val="clear" w:color="auto" w:fill="7A6A60"/>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EB4AD"/>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EB4AD"/>
      </w:tcPr>
    </w:tblStylePr>
  </w:style>
  <w:style w:type="table" w:customStyle="1" w:styleId="340">
    <w:name w:val="中等深浅网格 3 强调文字颜色 4"/>
    <w:basedOn w:val="a4"/>
    <w:uiPriority w:val="69"/>
    <w:qFormat/>
    <w:rPr>
      <w:rFonts w:ascii="Cambria" w:eastAsia="黑体" w:hAnsi="Cambria"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CE4DA"/>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B4936D"/>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B4936D"/>
      </w:tcPr>
    </w:tblStylePr>
    <w:tblStylePr w:type="firstCol">
      <w:rPr>
        <w:rFonts w:cs="Times New Roman"/>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B4936D"/>
      </w:tcPr>
    </w:tblStylePr>
    <w:tblStylePr w:type="lastCol">
      <w:rPr>
        <w:rFonts w:cs="Times New Roman"/>
        <w:b/>
        <w:bCs/>
        <w:i w:val="0"/>
        <w:iCs w:val="0"/>
        <w:color w:val="FFFFFF"/>
      </w:rPr>
      <w:tblPr/>
      <w:tcPr>
        <w:tcBorders>
          <w:top w:val="nil"/>
          <w:left w:val="single" w:sz="24" w:space="0" w:color="FFFFFF"/>
          <w:bottom w:val="nil"/>
          <w:right w:val="nil"/>
          <w:insideH w:val="nil"/>
          <w:insideV w:val="nil"/>
          <w:tl2br w:val="nil"/>
          <w:tr2bl w:val="nil"/>
        </w:tcBorders>
        <w:shd w:val="clear" w:color="auto" w:fill="B4936D"/>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9C9B6"/>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D9C9B6"/>
      </w:tcPr>
    </w:tblStylePr>
  </w:style>
  <w:style w:type="table" w:customStyle="1" w:styleId="350">
    <w:name w:val="中等深浅网格 3 强调文字颜色 5"/>
    <w:basedOn w:val="a4"/>
    <w:uiPriority w:val="69"/>
    <w:qFormat/>
    <w:rPr>
      <w:rFonts w:ascii="Cambria" w:eastAsia="黑体" w:hAnsi="Cambria"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8DEDF"/>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67787B"/>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67787B"/>
      </w:tcPr>
    </w:tblStylePr>
    <w:tblStylePr w:type="firstCol">
      <w:rPr>
        <w:rFonts w:cs="Times New Roman"/>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67787B"/>
      </w:tcPr>
    </w:tblStylePr>
    <w:tblStylePr w:type="lastCol">
      <w:rPr>
        <w:rFonts w:cs="Times New Roman"/>
        <w:b/>
        <w:bCs/>
        <w:i w:val="0"/>
        <w:iCs w:val="0"/>
        <w:color w:val="FFFFFF"/>
      </w:rPr>
      <w:tblPr/>
      <w:tcPr>
        <w:tcBorders>
          <w:top w:val="nil"/>
          <w:left w:val="single" w:sz="24" w:space="0" w:color="FFFFFF"/>
          <w:bottom w:val="nil"/>
          <w:right w:val="nil"/>
          <w:insideH w:val="nil"/>
          <w:insideV w:val="nil"/>
          <w:tl2br w:val="nil"/>
          <w:tr2bl w:val="nil"/>
        </w:tcBorders>
        <w:shd w:val="clear" w:color="auto" w:fill="67787B"/>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1BCBE"/>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B1BCBE"/>
      </w:tcPr>
    </w:tblStylePr>
  </w:style>
  <w:style w:type="table" w:customStyle="1" w:styleId="360">
    <w:name w:val="中等深浅网格 3 强调文字颜色 6"/>
    <w:basedOn w:val="a4"/>
    <w:uiPriority w:val="69"/>
    <w:qFormat/>
    <w:rPr>
      <w:rFonts w:ascii="Cambria" w:eastAsia="黑体" w:hAnsi="Cambria" w:cs="Times New Roman"/>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4DB"/>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nil"/>
          <w:tl2br w:val="nil"/>
          <w:tr2bl w:val="nil"/>
        </w:tcBorders>
        <w:shd w:val="clear" w:color="auto" w:fill="9D936F"/>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nil"/>
          <w:tl2br w:val="nil"/>
          <w:tr2bl w:val="nil"/>
        </w:tcBorders>
        <w:shd w:val="clear" w:color="auto" w:fill="9D936F"/>
      </w:tcPr>
    </w:tblStylePr>
    <w:tblStylePr w:type="firstCol">
      <w:rPr>
        <w:rFonts w:cs="Times New Roman"/>
        <w:b/>
        <w:bCs/>
        <w:i w:val="0"/>
        <w:iCs w:val="0"/>
        <w:color w:val="FFFFFF"/>
      </w:rPr>
      <w:tblPr/>
      <w:tcPr>
        <w:tcBorders>
          <w:top w:val="nil"/>
          <w:left w:val="single" w:sz="8" w:space="0" w:color="FFFFFF"/>
          <w:bottom w:val="nil"/>
          <w:right w:val="single" w:sz="24" w:space="0" w:color="FFFFFF"/>
          <w:insideH w:val="nil"/>
          <w:insideV w:val="nil"/>
          <w:tl2br w:val="nil"/>
          <w:tr2bl w:val="nil"/>
        </w:tcBorders>
        <w:shd w:val="clear" w:color="auto" w:fill="9D936F"/>
      </w:tcPr>
    </w:tblStylePr>
    <w:tblStylePr w:type="lastCol">
      <w:rPr>
        <w:rFonts w:cs="Times New Roman"/>
        <w:b/>
        <w:bCs/>
        <w:i w:val="0"/>
        <w:iCs w:val="0"/>
        <w:color w:val="FFFFFF"/>
      </w:rPr>
      <w:tblPr/>
      <w:tcPr>
        <w:tcBorders>
          <w:top w:val="nil"/>
          <w:left w:val="single" w:sz="24" w:space="0" w:color="FFFFFF"/>
          <w:bottom w:val="nil"/>
          <w:right w:val="nil"/>
          <w:insideH w:val="nil"/>
          <w:insideV w:val="nil"/>
          <w:tl2br w:val="nil"/>
          <w:tr2bl w:val="nil"/>
        </w:tcBorders>
        <w:shd w:val="clear" w:color="auto" w:fill="9D936F"/>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EC9B7"/>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nil"/>
          <w:insideV w:val="nil"/>
          <w:tl2br w:val="nil"/>
          <w:tr2bl w:val="nil"/>
        </w:tcBorders>
        <w:shd w:val="clear" w:color="auto" w:fill="CEC9B7"/>
      </w:tcPr>
    </w:tblStylePr>
  </w:style>
  <w:style w:type="table" w:customStyle="1" w:styleId="112">
    <w:name w:val="中等深浅列表 1 强调文字颜色 1"/>
    <w:basedOn w:val="a4"/>
    <w:uiPriority w:val="65"/>
    <w:qFormat/>
    <w:rPr>
      <w:rFonts w:ascii="Cambria" w:eastAsia="黑体" w:hAnsi="Cambria" w:cs="Times New Roman"/>
      <w:color w:val="000000"/>
    </w:rPr>
    <w:tblPr>
      <w:tblBorders>
        <w:top w:val="single" w:sz="8" w:space="0" w:color="7E97AD"/>
        <w:bottom w:val="single" w:sz="8" w:space="0" w:color="7E97AD"/>
      </w:tblBorders>
    </w:tblPr>
    <w:tblStylePr w:type="firstRow">
      <w:rPr>
        <w:rFonts w:ascii="Calibri" w:eastAsia="宋体" w:hAnsi="Calibri" w:cs="Arial"/>
      </w:rPr>
      <w:tblPr/>
      <w:tcPr>
        <w:tcBorders>
          <w:top w:val="nil"/>
          <w:left w:val="nil"/>
          <w:bottom w:val="single" w:sz="8" w:space="0" w:color="7E97AD"/>
          <w:right w:val="nil"/>
          <w:insideH w:val="nil"/>
          <w:insideV w:val="nil"/>
          <w:tl2br w:val="nil"/>
          <w:tr2bl w:val="nil"/>
        </w:tcBorders>
      </w:tcPr>
    </w:tblStylePr>
    <w:tblStylePr w:type="lastRow">
      <w:rPr>
        <w:rFonts w:cs="Times New Roman"/>
        <w:b/>
        <w:bCs/>
        <w:color w:val="1F2123"/>
      </w:rPr>
      <w:tblPr/>
      <w:tcPr>
        <w:tcBorders>
          <w:top w:val="single" w:sz="8" w:space="0" w:color="7E97AD"/>
          <w:left w:val="nil"/>
          <w:bottom w:val="single" w:sz="8" w:space="0" w:color="7E97AD"/>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7E97AD"/>
          <w:left w:val="nil"/>
          <w:bottom w:val="single" w:sz="8" w:space="0" w:color="7E97AD"/>
          <w:right w:val="nil"/>
          <w:insideH w:val="nil"/>
          <w:insideV w:val="nil"/>
          <w:tl2br w:val="nil"/>
          <w:tr2bl w:val="nil"/>
        </w:tcBorders>
      </w:tcPr>
    </w:tblStylePr>
    <w:tblStylePr w:type="band1Vert">
      <w:rPr>
        <w:rFonts w:cs="Times New Roman"/>
      </w:rPr>
      <w:tblPr/>
      <w:tcPr>
        <w:shd w:val="clear" w:color="auto" w:fill="DFE5EA"/>
      </w:tcPr>
    </w:tblStylePr>
    <w:tblStylePr w:type="band1Horz">
      <w:rPr>
        <w:rFonts w:cs="Times New Roman"/>
      </w:rPr>
      <w:tblPr/>
      <w:tcPr>
        <w:shd w:val="clear" w:color="auto" w:fill="DFE5EA"/>
      </w:tcPr>
    </w:tblStylePr>
  </w:style>
  <w:style w:type="table" w:customStyle="1" w:styleId="121">
    <w:name w:val="中等深浅列表 1 强调文字颜色 2"/>
    <w:basedOn w:val="a4"/>
    <w:uiPriority w:val="65"/>
    <w:qFormat/>
    <w:rPr>
      <w:rFonts w:ascii="Cambria" w:eastAsia="黑体" w:hAnsi="Cambria" w:cs="Times New Roman"/>
      <w:color w:val="000000"/>
    </w:rPr>
    <w:tblPr>
      <w:tblBorders>
        <w:top w:val="single" w:sz="8" w:space="0" w:color="CC8E60"/>
        <w:bottom w:val="single" w:sz="8" w:space="0" w:color="CC8E60"/>
      </w:tblBorders>
    </w:tblPr>
    <w:tblStylePr w:type="firstRow">
      <w:rPr>
        <w:rFonts w:ascii="Calibri" w:eastAsia="宋体" w:hAnsi="Calibri" w:cs="Arial"/>
      </w:rPr>
      <w:tblPr/>
      <w:tcPr>
        <w:tcBorders>
          <w:top w:val="nil"/>
          <w:left w:val="nil"/>
          <w:bottom w:val="single" w:sz="8" w:space="0" w:color="CC8E60"/>
          <w:right w:val="nil"/>
          <w:insideH w:val="nil"/>
          <w:insideV w:val="nil"/>
          <w:tl2br w:val="nil"/>
          <w:tr2bl w:val="nil"/>
        </w:tcBorders>
      </w:tcPr>
    </w:tblStylePr>
    <w:tblStylePr w:type="lastRow">
      <w:rPr>
        <w:rFonts w:cs="Times New Roman"/>
        <w:b/>
        <w:bCs/>
        <w:color w:val="1F2123"/>
      </w:rPr>
      <w:tblPr/>
      <w:tcPr>
        <w:tcBorders>
          <w:top w:val="single" w:sz="8" w:space="0" w:color="CC8E60"/>
          <w:left w:val="nil"/>
          <w:bottom w:val="single" w:sz="8" w:space="0" w:color="CC8E60"/>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CC8E60"/>
          <w:left w:val="nil"/>
          <w:bottom w:val="single" w:sz="8" w:space="0" w:color="CC8E60"/>
          <w:right w:val="nil"/>
          <w:insideH w:val="nil"/>
          <w:insideV w:val="nil"/>
          <w:tl2br w:val="nil"/>
          <w:tr2bl w:val="nil"/>
        </w:tcBorders>
      </w:tcPr>
    </w:tblStylePr>
    <w:tblStylePr w:type="band1Vert">
      <w:rPr>
        <w:rFonts w:cs="Times New Roman"/>
      </w:rPr>
      <w:tblPr/>
      <w:tcPr>
        <w:shd w:val="clear" w:color="auto" w:fill="F2E2D7"/>
      </w:tcPr>
    </w:tblStylePr>
    <w:tblStylePr w:type="band1Horz">
      <w:rPr>
        <w:rFonts w:cs="Times New Roman"/>
      </w:rPr>
      <w:tblPr/>
      <w:tcPr>
        <w:shd w:val="clear" w:color="auto" w:fill="F2E2D7"/>
      </w:tcPr>
    </w:tblStylePr>
  </w:style>
  <w:style w:type="table" w:customStyle="1" w:styleId="131">
    <w:name w:val="中等深浅列表 1 强调文字颜色 3"/>
    <w:basedOn w:val="a4"/>
    <w:uiPriority w:val="65"/>
    <w:qFormat/>
    <w:rPr>
      <w:rFonts w:ascii="Cambria" w:eastAsia="黑体" w:hAnsi="Cambria" w:cs="Times New Roman"/>
      <w:color w:val="000000"/>
    </w:rPr>
    <w:tblPr>
      <w:tblBorders>
        <w:top w:val="single" w:sz="8" w:space="0" w:color="7A6A60"/>
        <w:bottom w:val="single" w:sz="8" w:space="0" w:color="7A6A60"/>
      </w:tblBorders>
    </w:tblPr>
    <w:tblStylePr w:type="firstRow">
      <w:rPr>
        <w:rFonts w:ascii="Calibri" w:eastAsia="宋体" w:hAnsi="Calibri" w:cs="Arial"/>
      </w:rPr>
      <w:tblPr/>
      <w:tcPr>
        <w:tcBorders>
          <w:top w:val="nil"/>
          <w:left w:val="nil"/>
          <w:bottom w:val="single" w:sz="8" w:space="0" w:color="7A6A60"/>
          <w:right w:val="nil"/>
          <w:insideH w:val="nil"/>
          <w:insideV w:val="nil"/>
          <w:tl2br w:val="nil"/>
          <w:tr2bl w:val="nil"/>
        </w:tcBorders>
      </w:tcPr>
    </w:tblStylePr>
    <w:tblStylePr w:type="lastRow">
      <w:rPr>
        <w:rFonts w:cs="Times New Roman"/>
        <w:b/>
        <w:bCs/>
        <w:color w:val="1F2123"/>
      </w:rPr>
      <w:tblPr/>
      <w:tcPr>
        <w:tcBorders>
          <w:top w:val="single" w:sz="8" w:space="0" w:color="7A6A60"/>
          <w:left w:val="nil"/>
          <w:bottom w:val="single" w:sz="8" w:space="0" w:color="7A6A60"/>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7A6A60"/>
          <w:left w:val="nil"/>
          <w:bottom w:val="single" w:sz="8" w:space="0" w:color="7A6A60"/>
          <w:right w:val="nil"/>
          <w:insideH w:val="nil"/>
          <w:insideV w:val="nil"/>
          <w:tl2br w:val="nil"/>
          <w:tr2bl w:val="nil"/>
        </w:tcBorders>
      </w:tcPr>
    </w:tblStylePr>
    <w:tblStylePr w:type="band1Vert">
      <w:rPr>
        <w:rFonts w:cs="Times New Roman"/>
      </w:rPr>
      <w:tblPr/>
      <w:tcPr>
        <w:shd w:val="clear" w:color="auto" w:fill="DFD9D6"/>
      </w:tcPr>
    </w:tblStylePr>
    <w:tblStylePr w:type="band1Horz">
      <w:rPr>
        <w:rFonts w:cs="Times New Roman"/>
      </w:rPr>
      <w:tblPr/>
      <w:tcPr>
        <w:shd w:val="clear" w:color="auto" w:fill="DFD9D6"/>
      </w:tcPr>
    </w:tblStylePr>
  </w:style>
  <w:style w:type="table" w:customStyle="1" w:styleId="141">
    <w:name w:val="中等深浅列表 1 强调文字颜色 4"/>
    <w:basedOn w:val="a4"/>
    <w:uiPriority w:val="65"/>
    <w:qFormat/>
    <w:rPr>
      <w:rFonts w:ascii="Cambria" w:eastAsia="黑体" w:hAnsi="Cambria" w:cs="Times New Roman"/>
      <w:color w:val="000000"/>
    </w:rPr>
    <w:tblPr>
      <w:tblBorders>
        <w:top w:val="single" w:sz="8" w:space="0" w:color="B4936D"/>
        <w:bottom w:val="single" w:sz="8" w:space="0" w:color="B4936D"/>
      </w:tblBorders>
    </w:tblPr>
    <w:tblStylePr w:type="firstRow">
      <w:rPr>
        <w:rFonts w:ascii="Calibri" w:eastAsia="宋体" w:hAnsi="Calibri" w:cs="Arial"/>
      </w:rPr>
      <w:tblPr/>
      <w:tcPr>
        <w:tcBorders>
          <w:top w:val="nil"/>
          <w:left w:val="nil"/>
          <w:bottom w:val="single" w:sz="8" w:space="0" w:color="B4936D"/>
          <w:right w:val="nil"/>
          <w:insideH w:val="nil"/>
          <w:insideV w:val="nil"/>
          <w:tl2br w:val="nil"/>
          <w:tr2bl w:val="nil"/>
        </w:tcBorders>
      </w:tcPr>
    </w:tblStylePr>
    <w:tblStylePr w:type="lastRow">
      <w:rPr>
        <w:rFonts w:cs="Times New Roman"/>
        <w:b/>
        <w:bCs/>
        <w:color w:val="1F2123"/>
      </w:rPr>
      <w:tblPr/>
      <w:tcPr>
        <w:tcBorders>
          <w:top w:val="single" w:sz="8" w:space="0" w:color="B4936D"/>
          <w:left w:val="nil"/>
          <w:bottom w:val="single" w:sz="8" w:space="0" w:color="B4936D"/>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B4936D"/>
          <w:left w:val="nil"/>
          <w:bottom w:val="single" w:sz="8" w:space="0" w:color="B4936D"/>
          <w:right w:val="nil"/>
          <w:insideH w:val="nil"/>
          <w:insideV w:val="nil"/>
          <w:tl2br w:val="nil"/>
          <w:tr2bl w:val="nil"/>
        </w:tcBorders>
      </w:tcPr>
    </w:tblStylePr>
    <w:tblStylePr w:type="band1Vert">
      <w:rPr>
        <w:rFonts w:cs="Times New Roman"/>
      </w:rPr>
      <w:tblPr/>
      <w:tcPr>
        <w:shd w:val="clear" w:color="auto" w:fill="ECE4DA"/>
      </w:tcPr>
    </w:tblStylePr>
    <w:tblStylePr w:type="band1Horz">
      <w:rPr>
        <w:rFonts w:cs="Times New Roman"/>
      </w:rPr>
      <w:tblPr/>
      <w:tcPr>
        <w:shd w:val="clear" w:color="auto" w:fill="ECE4DA"/>
      </w:tcPr>
    </w:tblStylePr>
  </w:style>
  <w:style w:type="table" w:customStyle="1" w:styleId="151">
    <w:name w:val="中等深浅列表 1 强调文字颜色 5"/>
    <w:basedOn w:val="a4"/>
    <w:uiPriority w:val="65"/>
    <w:qFormat/>
    <w:rPr>
      <w:rFonts w:ascii="Cambria" w:eastAsia="黑体" w:hAnsi="Cambria" w:cs="Times New Roman"/>
      <w:color w:val="000000"/>
    </w:rPr>
    <w:tblPr>
      <w:tblBorders>
        <w:top w:val="single" w:sz="8" w:space="0" w:color="67787B"/>
        <w:bottom w:val="single" w:sz="8" w:space="0" w:color="67787B"/>
      </w:tblBorders>
    </w:tblPr>
    <w:tblStylePr w:type="firstRow">
      <w:rPr>
        <w:rFonts w:ascii="Calibri" w:eastAsia="宋体" w:hAnsi="Calibri" w:cs="Arial"/>
      </w:rPr>
      <w:tblPr/>
      <w:tcPr>
        <w:tcBorders>
          <w:top w:val="nil"/>
          <w:left w:val="nil"/>
          <w:bottom w:val="single" w:sz="8" w:space="0" w:color="67787B"/>
          <w:right w:val="nil"/>
          <w:insideH w:val="nil"/>
          <w:insideV w:val="nil"/>
          <w:tl2br w:val="nil"/>
          <w:tr2bl w:val="nil"/>
        </w:tcBorders>
      </w:tcPr>
    </w:tblStylePr>
    <w:tblStylePr w:type="lastRow">
      <w:rPr>
        <w:rFonts w:cs="Times New Roman"/>
        <w:b/>
        <w:bCs/>
        <w:color w:val="1F2123"/>
      </w:rPr>
      <w:tblPr/>
      <w:tcPr>
        <w:tcBorders>
          <w:top w:val="single" w:sz="8" w:space="0" w:color="67787B"/>
          <w:left w:val="nil"/>
          <w:bottom w:val="single" w:sz="8" w:space="0" w:color="67787B"/>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67787B"/>
          <w:left w:val="nil"/>
          <w:bottom w:val="single" w:sz="8" w:space="0" w:color="67787B"/>
          <w:right w:val="nil"/>
          <w:insideH w:val="nil"/>
          <w:insideV w:val="nil"/>
          <w:tl2br w:val="nil"/>
          <w:tr2bl w:val="nil"/>
        </w:tcBorders>
      </w:tcPr>
    </w:tblStylePr>
    <w:tblStylePr w:type="band1Vert">
      <w:rPr>
        <w:rFonts w:cs="Times New Roman"/>
      </w:rPr>
      <w:tblPr/>
      <w:tcPr>
        <w:shd w:val="clear" w:color="auto" w:fill="D8DEDF"/>
      </w:tcPr>
    </w:tblStylePr>
    <w:tblStylePr w:type="band1Horz">
      <w:rPr>
        <w:rFonts w:cs="Times New Roman"/>
      </w:rPr>
      <w:tblPr/>
      <w:tcPr>
        <w:shd w:val="clear" w:color="auto" w:fill="D8DEDF"/>
      </w:tcPr>
    </w:tblStylePr>
  </w:style>
  <w:style w:type="table" w:customStyle="1" w:styleId="161">
    <w:name w:val="中等深浅列表 1 强调文字颜色 6"/>
    <w:basedOn w:val="a4"/>
    <w:uiPriority w:val="65"/>
    <w:qFormat/>
    <w:rPr>
      <w:rFonts w:ascii="Cambria" w:eastAsia="黑体" w:hAnsi="Cambria" w:cs="Times New Roman"/>
      <w:color w:val="000000"/>
    </w:rPr>
    <w:tblPr>
      <w:tblBorders>
        <w:top w:val="single" w:sz="8" w:space="0" w:color="9D936F"/>
        <w:bottom w:val="single" w:sz="8" w:space="0" w:color="9D936F"/>
      </w:tblBorders>
    </w:tblPr>
    <w:tblStylePr w:type="firstRow">
      <w:rPr>
        <w:rFonts w:ascii="Calibri" w:eastAsia="宋体" w:hAnsi="Calibri" w:cs="Arial"/>
      </w:rPr>
      <w:tblPr/>
      <w:tcPr>
        <w:tcBorders>
          <w:top w:val="nil"/>
          <w:left w:val="nil"/>
          <w:bottom w:val="single" w:sz="8" w:space="0" w:color="9D936F"/>
          <w:right w:val="nil"/>
          <w:insideH w:val="nil"/>
          <w:insideV w:val="nil"/>
          <w:tl2br w:val="nil"/>
          <w:tr2bl w:val="nil"/>
        </w:tcBorders>
      </w:tcPr>
    </w:tblStylePr>
    <w:tblStylePr w:type="lastRow">
      <w:rPr>
        <w:rFonts w:cs="Times New Roman"/>
        <w:b/>
        <w:bCs/>
        <w:color w:val="1F2123"/>
      </w:rPr>
      <w:tblPr/>
      <w:tcPr>
        <w:tcBorders>
          <w:top w:val="single" w:sz="8" w:space="0" w:color="9D936F"/>
          <w:left w:val="nil"/>
          <w:bottom w:val="single" w:sz="8" w:space="0" w:color="9D936F"/>
          <w:right w:val="nil"/>
          <w:insideH w:val="nil"/>
          <w:insideV w:val="nil"/>
          <w:tl2br w:val="nil"/>
          <w:tr2bl w:val="nil"/>
        </w:tcBorders>
      </w:tcPr>
    </w:tblStylePr>
    <w:tblStylePr w:type="firstCol">
      <w:rPr>
        <w:rFonts w:cs="Times New Roman"/>
        <w:b/>
        <w:bCs/>
      </w:rPr>
    </w:tblStylePr>
    <w:tblStylePr w:type="lastCol">
      <w:rPr>
        <w:rFonts w:cs="Times New Roman"/>
        <w:b/>
        <w:bCs/>
      </w:rPr>
      <w:tblPr/>
      <w:tcPr>
        <w:tcBorders>
          <w:top w:val="single" w:sz="8" w:space="0" w:color="9D936F"/>
          <w:left w:val="nil"/>
          <w:bottom w:val="single" w:sz="8" w:space="0" w:color="9D936F"/>
          <w:right w:val="nil"/>
          <w:insideH w:val="nil"/>
          <w:insideV w:val="nil"/>
          <w:tl2br w:val="nil"/>
          <w:tr2bl w:val="nil"/>
        </w:tcBorders>
      </w:tcPr>
    </w:tblStylePr>
    <w:tblStylePr w:type="band1Vert">
      <w:rPr>
        <w:rFonts w:cs="Times New Roman"/>
      </w:rPr>
      <w:tblPr/>
      <w:tcPr>
        <w:shd w:val="clear" w:color="auto" w:fill="E6E4DB"/>
      </w:tcPr>
    </w:tblStylePr>
    <w:tblStylePr w:type="band1Horz">
      <w:rPr>
        <w:rFonts w:cs="Times New Roman"/>
      </w:rPr>
      <w:tblPr/>
      <w:tcPr>
        <w:shd w:val="clear" w:color="auto" w:fill="E6E4DB"/>
      </w:tcPr>
    </w:tblStylePr>
  </w:style>
  <w:style w:type="table" w:customStyle="1" w:styleId="213">
    <w:name w:val="中等深浅列表 2 强调文字颜色 1"/>
    <w:basedOn w:val="a4"/>
    <w:uiPriority w:val="66"/>
    <w:qFormat/>
    <w:rPr>
      <w:rFonts w:ascii="Calibri" w:eastAsia="宋体" w:hAnsi="Calibri" w:cs="Arial"/>
      <w:color w:val="000000"/>
    </w:rPr>
    <w:tblPr>
      <w:tblBorders>
        <w:top w:val="single" w:sz="8" w:space="0" w:color="7E97AD"/>
        <w:left w:val="single" w:sz="8" w:space="0" w:color="7E97AD"/>
        <w:bottom w:val="single" w:sz="8" w:space="0" w:color="7E97AD"/>
        <w:right w:val="single" w:sz="8" w:space="0" w:color="7E97AD"/>
      </w:tblBorders>
    </w:tblPr>
    <w:tblStylePr w:type="firstRow">
      <w:rPr>
        <w:rFonts w:cs="Arial"/>
        <w:sz w:val="24"/>
        <w:szCs w:val="24"/>
      </w:rPr>
      <w:tblPr/>
      <w:tcPr>
        <w:tcBorders>
          <w:top w:val="nil"/>
          <w:left w:val="nil"/>
          <w:bottom w:val="single" w:sz="24" w:space="0" w:color="7E97AD"/>
          <w:right w:val="nil"/>
          <w:insideH w:val="nil"/>
          <w:insideV w:val="nil"/>
          <w:tl2br w:val="nil"/>
          <w:tr2bl w:val="nil"/>
        </w:tcBorders>
        <w:shd w:val="clear" w:color="auto" w:fill="FFFFFF"/>
      </w:tcPr>
    </w:tblStylePr>
    <w:tblStylePr w:type="lastRow">
      <w:rPr>
        <w:rFonts w:cs="Arial"/>
      </w:rPr>
      <w:tblPr/>
      <w:tcPr>
        <w:tcBorders>
          <w:top w:val="single" w:sz="8" w:space="0" w:color="7E97AD"/>
          <w:left w:val="nil"/>
          <w:bottom w:val="nil"/>
          <w:right w:val="nil"/>
          <w:insideH w:val="nil"/>
          <w:insideV w:val="nil"/>
          <w:tl2br w:val="nil"/>
          <w:tr2bl w:val="nil"/>
        </w:tcBorders>
        <w:shd w:val="clear" w:color="auto" w:fill="FFFFFF"/>
      </w:tcPr>
    </w:tblStylePr>
    <w:tblStylePr w:type="firstCol">
      <w:rPr>
        <w:rFonts w:cs="Arial"/>
      </w:rPr>
      <w:tblPr/>
      <w:tcPr>
        <w:tcBorders>
          <w:top w:val="nil"/>
          <w:left w:val="nil"/>
          <w:bottom w:val="nil"/>
          <w:right w:val="single" w:sz="8" w:space="0" w:color="7E97AD"/>
          <w:insideH w:val="nil"/>
          <w:insideV w:val="nil"/>
          <w:tl2br w:val="nil"/>
          <w:tr2bl w:val="nil"/>
        </w:tcBorders>
        <w:shd w:val="clear" w:color="auto" w:fill="FFFFFF"/>
      </w:tcPr>
    </w:tblStylePr>
    <w:tblStylePr w:type="lastCol">
      <w:rPr>
        <w:rFonts w:cs="Arial"/>
      </w:rPr>
      <w:tblPr/>
      <w:tcPr>
        <w:tcBorders>
          <w:top w:val="nil"/>
          <w:left w:val="single" w:sz="8" w:space="0" w:color="7E97AD"/>
          <w:bottom w:val="nil"/>
          <w:right w:val="nil"/>
          <w:insideH w:val="nil"/>
          <w:insideV w:val="nil"/>
          <w:tl2br w:val="nil"/>
          <w:tr2bl w:val="nil"/>
        </w:tcBorders>
        <w:shd w:val="clear" w:color="auto" w:fill="FFFFFF"/>
      </w:tcPr>
    </w:tblStylePr>
    <w:tblStylePr w:type="band1Vert">
      <w:rPr>
        <w:rFonts w:cs="Arial"/>
      </w:rPr>
      <w:tblPr/>
      <w:tcPr>
        <w:tcBorders>
          <w:top w:val="nil"/>
          <w:left w:val="nil"/>
          <w:bottom w:val="nil"/>
          <w:right w:val="nil"/>
          <w:insideH w:val="nil"/>
          <w:insideV w:val="nil"/>
          <w:tl2br w:val="nil"/>
          <w:tr2bl w:val="nil"/>
        </w:tcBorders>
        <w:shd w:val="clear" w:color="auto" w:fill="DFE5EA"/>
      </w:tcPr>
    </w:tblStylePr>
    <w:tblStylePr w:type="band1Horz">
      <w:rPr>
        <w:rFonts w:cs="Arial"/>
      </w:rPr>
      <w:tblPr/>
      <w:tcPr>
        <w:tcBorders>
          <w:top w:val="nil"/>
          <w:left w:val="nil"/>
          <w:bottom w:val="nil"/>
          <w:right w:val="nil"/>
          <w:insideH w:val="nil"/>
          <w:insideV w:val="nil"/>
          <w:tl2br w:val="nil"/>
          <w:tr2bl w:val="nil"/>
        </w:tcBorders>
        <w:shd w:val="clear" w:color="auto" w:fill="DFE5EA"/>
      </w:tcPr>
    </w:tblStylePr>
    <w:tblStylePr w:type="nwCell">
      <w:rPr>
        <w:rFonts w:cs="Arial"/>
      </w:rPr>
      <w:tblPr/>
      <w:tcPr>
        <w:shd w:val="clear" w:color="auto" w:fill="FFFFFF"/>
      </w:tcPr>
    </w:tblStylePr>
    <w:tblStylePr w:type="swCell">
      <w:rPr>
        <w:rFonts w:cs="Arial"/>
      </w:rPr>
      <w:tblPr/>
      <w:tcPr>
        <w:tcBorders>
          <w:top w:val="nil"/>
          <w:left w:val="nil"/>
          <w:bottom w:val="nil"/>
          <w:right w:val="nil"/>
          <w:insideH w:val="nil"/>
          <w:insideV w:val="nil"/>
          <w:tl2br w:val="nil"/>
          <w:tr2bl w:val="nil"/>
        </w:tcBorders>
      </w:tcPr>
    </w:tblStylePr>
  </w:style>
  <w:style w:type="table" w:customStyle="1" w:styleId="221">
    <w:name w:val="中等深浅列表 2 强调文字颜色 2"/>
    <w:basedOn w:val="a4"/>
    <w:uiPriority w:val="66"/>
    <w:qFormat/>
    <w:rPr>
      <w:rFonts w:ascii="Calibri" w:eastAsia="宋体" w:hAnsi="Calibri" w:cs="Arial"/>
      <w:color w:val="000000"/>
    </w:rPr>
    <w:tblPr>
      <w:tblBorders>
        <w:top w:val="single" w:sz="8" w:space="0" w:color="CC8E60"/>
        <w:left w:val="single" w:sz="8" w:space="0" w:color="CC8E60"/>
        <w:bottom w:val="single" w:sz="8" w:space="0" w:color="CC8E60"/>
        <w:right w:val="single" w:sz="8" w:space="0" w:color="CC8E60"/>
      </w:tblBorders>
    </w:tblPr>
    <w:tblStylePr w:type="firstRow">
      <w:rPr>
        <w:rFonts w:cs="Arial"/>
        <w:sz w:val="24"/>
        <w:szCs w:val="24"/>
      </w:rPr>
      <w:tblPr/>
      <w:tcPr>
        <w:tcBorders>
          <w:top w:val="nil"/>
          <w:left w:val="nil"/>
          <w:bottom w:val="single" w:sz="24" w:space="0" w:color="CC8E60"/>
          <w:right w:val="nil"/>
          <w:insideH w:val="nil"/>
          <w:insideV w:val="nil"/>
          <w:tl2br w:val="nil"/>
          <w:tr2bl w:val="nil"/>
        </w:tcBorders>
        <w:shd w:val="clear" w:color="auto" w:fill="FFFFFF"/>
      </w:tcPr>
    </w:tblStylePr>
    <w:tblStylePr w:type="lastRow">
      <w:rPr>
        <w:rFonts w:cs="Arial"/>
      </w:rPr>
      <w:tblPr/>
      <w:tcPr>
        <w:tcBorders>
          <w:top w:val="single" w:sz="8" w:space="0" w:color="CC8E60"/>
          <w:left w:val="nil"/>
          <w:bottom w:val="nil"/>
          <w:right w:val="nil"/>
          <w:insideH w:val="nil"/>
          <w:insideV w:val="nil"/>
          <w:tl2br w:val="nil"/>
          <w:tr2bl w:val="nil"/>
        </w:tcBorders>
        <w:shd w:val="clear" w:color="auto" w:fill="FFFFFF"/>
      </w:tcPr>
    </w:tblStylePr>
    <w:tblStylePr w:type="firstCol">
      <w:rPr>
        <w:rFonts w:cs="Arial"/>
      </w:rPr>
      <w:tblPr/>
      <w:tcPr>
        <w:tcBorders>
          <w:top w:val="nil"/>
          <w:left w:val="nil"/>
          <w:bottom w:val="nil"/>
          <w:right w:val="single" w:sz="8" w:space="0" w:color="CC8E60"/>
          <w:insideH w:val="nil"/>
          <w:insideV w:val="nil"/>
          <w:tl2br w:val="nil"/>
          <w:tr2bl w:val="nil"/>
        </w:tcBorders>
        <w:shd w:val="clear" w:color="auto" w:fill="FFFFFF"/>
      </w:tcPr>
    </w:tblStylePr>
    <w:tblStylePr w:type="lastCol">
      <w:rPr>
        <w:rFonts w:cs="Arial"/>
      </w:rPr>
      <w:tblPr/>
      <w:tcPr>
        <w:tcBorders>
          <w:top w:val="nil"/>
          <w:left w:val="single" w:sz="8" w:space="0" w:color="CC8E60"/>
          <w:bottom w:val="nil"/>
          <w:right w:val="nil"/>
          <w:insideH w:val="nil"/>
          <w:insideV w:val="nil"/>
          <w:tl2br w:val="nil"/>
          <w:tr2bl w:val="nil"/>
        </w:tcBorders>
        <w:shd w:val="clear" w:color="auto" w:fill="FFFFFF"/>
      </w:tcPr>
    </w:tblStylePr>
    <w:tblStylePr w:type="band1Vert">
      <w:rPr>
        <w:rFonts w:cs="Arial"/>
      </w:rPr>
      <w:tblPr/>
      <w:tcPr>
        <w:tcBorders>
          <w:top w:val="nil"/>
          <w:left w:val="nil"/>
          <w:bottom w:val="nil"/>
          <w:right w:val="nil"/>
          <w:insideH w:val="nil"/>
          <w:insideV w:val="nil"/>
          <w:tl2br w:val="nil"/>
          <w:tr2bl w:val="nil"/>
        </w:tcBorders>
        <w:shd w:val="clear" w:color="auto" w:fill="F2E2D7"/>
      </w:tcPr>
    </w:tblStylePr>
    <w:tblStylePr w:type="band1Horz">
      <w:rPr>
        <w:rFonts w:cs="Arial"/>
      </w:rPr>
      <w:tblPr/>
      <w:tcPr>
        <w:tcBorders>
          <w:top w:val="nil"/>
          <w:left w:val="nil"/>
          <w:bottom w:val="nil"/>
          <w:right w:val="nil"/>
          <w:insideH w:val="nil"/>
          <w:insideV w:val="nil"/>
          <w:tl2br w:val="nil"/>
          <w:tr2bl w:val="nil"/>
        </w:tcBorders>
        <w:shd w:val="clear" w:color="auto" w:fill="F2E2D7"/>
      </w:tcPr>
    </w:tblStylePr>
    <w:tblStylePr w:type="nwCell">
      <w:rPr>
        <w:rFonts w:cs="Arial"/>
      </w:rPr>
      <w:tblPr/>
      <w:tcPr>
        <w:shd w:val="clear" w:color="auto" w:fill="FFFFFF"/>
      </w:tcPr>
    </w:tblStylePr>
    <w:tblStylePr w:type="swCell">
      <w:rPr>
        <w:rFonts w:cs="Arial"/>
      </w:rPr>
      <w:tblPr/>
      <w:tcPr>
        <w:tcBorders>
          <w:top w:val="nil"/>
          <w:left w:val="nil"/>
          <w:bottom w:val="nil"/>
          <w:right w:val="nil"/>
          <w:insideH w:val="nil"/>
          <w:insideV w:val="nil"/>
          <w:tl2br w:val="nil"/>
          <w:tr2bl w:val="nil"/>
        </w:tcBorders>
      </w:tcPr>
    </w:tblStylePr>
  </w:style>
  <w:style w:type="table" w:customStyle="1" w:styleId="231">
    <w:name w:val="中等深浅列表 2 强调文字颜色 3"/>
    <w:basedOn w:val="a4"/>
    <w:uiPriority w:val="66"/>
    <w:qFormat/>
    <w:rPr>
      <w:rFonts w:ascii="Calibri" w:eastAsia="宋体" w:hAnsi="Calibri" w:cs="Arial"/>
      <w:color w:val="000000"/>
    </w:rPr>
    <w:tblPr>
      <w:tblBorders>
        <w:top w:val="single" w:sz="8" w:space="0" w:color="7A6A60"/>
        <w:left w:val="single" w:sz="8" w:space="0" w:color="7A6A60"/>
        <w:bottom w:val="single" w:sz="8" w:space="0" w:color="7A6A60"/>
        <w:right w:val="single" w:sz="8" w:space="0" w:color="7A6A60"/>
      </w:tblBorders>
    </w:tblPr>
    <w:tblStylePr w:type="firstRow">
      <w:rPr>
        <w:rFonts w:cs="Arial"/>
        <w:sz w:val="24"/>
        <w:szCs w:val="24"/>
      </w:rPr>
      <w:tblPr/>
      <w:tcPr>
        <w:tcBorders>
          <w:top w:val="nil"/>
          <w:left w:val="nil"/>
          <w:bottom w:val="single" w:sz="24" w:space="0" w:color="7A6A60"/>
          <w:right w:val="nil"/>
          <w:insideH w:val="nil"/>
          <w:insideV w:val="nil"/>
          <w:tl2br w:val="nil"/>
          <w:tr2bl w:val="nil"/>
        </w:tcBorders>
        <w:shd w:val="clear" w:color="auto" w:fill="FFFFFF"/>
      </w:tcPr>
    </w:tblStylePr>
    <w:tblStylePr w:type="lastRow">
      <w:rPr>
        <w:rFonts w:cs="Arial"/>
      </w:rPr>
      <w:tblPr/>
      <w:tcPr>
        <w:tcBorders>
          <w:top w:val="single" w:sz="8" w:space="0" w:color="7A6A60"/>
          <w:left w:val="nil"/>
          <w:bottom w:val="nil"/>
          <w:right w:val="nil"/>
          <w:insideH w:val="nil"/>
          <w:insideV w:val="nil"/>
          <w:tl2br w:val="nil"/>
          <w:tr2bl w:val="nil"/>
        </w:tcBorders>
        <w:shd w:val="clear" w:color="auto" w:fill="FFFFFF"/>
      </w:tcPr>
    </w:tblStylePr>
    <w:tblStylePr w:type="firstCol">
      <w:rPr>
        <w:rFonts w:cs="Arial"/>
      </w:rPr>
      <w:tblPr/>
      <w:tcPr>
        <w:tcBorders>
          <w:top w:val="nil"/>
          <w:left w:val="nil"/>
          <w:bottom w:val="nil"/>
          <w:right w:val="single" w:sz="8" w:space="0" w:color="7A6A60"/>
          <w:insideH w:val="nil"/>
          <w:insideV w:val="nil"/>
          <w:tl2br w:val="nil"/>
          <w:tr2bl w:val="nil"/>
        </w:tcBorders>
        <w:shd w:val="clear" w:color="auto" w:fill="FFFFFF"/>
      </w:tcPr>
    </w:tblStylePr>
    <w:tblStylePr w:type="lastCol">
      <w:rPr>
        <w:rFonts w:cs="Arial"/>
      </w:rPr>
      <w:tblPr/>
      <w:tcPr>
        <w:tcBorders>
          <w:top w:val="nil"/>
          <w:left w:val="single" w:sz="8" w:space="0" w:color="7A6A60"/>
          <w:bottom w:val="nil"/>
          <w:right w:val="nil"/>
          <w:insideH w:val="nil"/>
          <w:insideV w:val="nil"/>
          <w:tl2br w:val="nil"/>
          <w:tr2bl w:val="nil"/>
        </w:tcBorders>
        <w:shd w:val="clear" w:color="auto" w:fill="FFFFFF"/>
      </w:tcPr>
    </w:tblStylePr>
    <w:tblStylePr w:type="band1Vert">
      <w:rPr>
        <w:rFonts w:cs="Arial"/>
      </w:rPr>
      <w:tblPr/>
      <w:tcPr>
        <w:tcBorders>
          <w:top w:val="nil"/>
          <w:left w:val="nil"/>
          <w:bottom w:val="nil"/>
          <w:right w:val="nil"/>
          <w:insideH w:val="nil"/>
          <w:insideV w:val="nil"/>
          <w:tl2br w:val="nil"/>
          <w:tr2bl w:val="nil"/>
        </w:tcBorders>
        <w:shd w:val="clear" w:color="auto" w:fill="DFD9D6"/>
      </w:tcPr>
    </w:tblStylePr>
    <w:tblStylePr w:type="band1Horz">
      <w:rPr>
        <w:rFonts w:cs="Arial"/>
      </w:rPr>
      <w:tblPr/>
      <w:tcPr>
        <w:tcBorders>
          <w:top w:val="nil"/>
          <w:left w:val="nil"/>
          <w:bottom w:val="nil"/>
          <w:right w:val="nil"/>
          <w:insideH w:val="nil"/>
          <w:insideV w:val="nil"/>
          <w:tl2br w:val="nil"/>
          <w:tr2bl w:val="nil"/>
        </w:tcBorders>
        <w:shd w:val="clear" w:color="auto" w:fill="DFD9D6"/>
      </w:tcPr>
    </w:tblStylePr>
    <w:tblStylePr w:type="nwCell">
      <w:rPr>
        <w:rFonts w:cs="Arial"/>
      </w:rPr>
      <w:tblPr/>
      <w:tcPr>
        <w:shd w:val="clear" w:color="auto" w:fill="FFFFFF"/>
      </w:tcPr>
    </w:tblStylePr>
    <w:tblStylePr w:type="swCell">
      <w:rPr>
        <w:rFonts w:cs="Arial"/>
      </w:rPr>
      <w:tblPr/>
      <w:tcPr>
        <w:tcBorders>
          <w:top w:val="nil"/>
          <w:left w:val="nil"/>
          <w:bottom w:val="nil"/>
          <w:right w:val="nil"/>
          <w:insideH w:val="nil"/>
          <w:insideV w:val="nil"/>
          <w:tl2br w:val="nil"/>
          <w:tr2bl w:val="nil"/>
        </w:tcBorders>
      </w:tcPr>
    </w:tblStylePr>
  </w:style>
  <w:style w:type="table" w:customStyle="1" w:styleId="241">
    <w:name w:val="中等深浅列表 2 强调文字颜色 4"/>
    <w:basedOn w:val="a4"/>
    <w:uiPriority w:val="66"/>
    <w:qFormat/>
    <w:rPr>
      <w:rFonts w:ascii="Calibri" w:eastAsia="宋体" w:hAnsi="Calibri" w:cs="Arial"/>
      <w:color w:val="000000"/>
    </w:rPr>
    <w:tblPr>
      <w:tblBorders>
        <w:top w:val="single" w:sz="8" w:space="0" w:color="B4936D"/>
        <w:left w:val="single" w:sz="8" w:space="0" w:color="B4936D"/>
        <w:bottom w:val="single" w:sz="8" w:space="0" w:color="B4936D"/>
        <w:right w:val="single" w:sz="8" w:space="0" w:color="B4936D"/>
      </w:tblBorders>
    </w:tblPr>
    <w:tblStylePr w:type="firstRow">
      <w:rPr>
        <w:rFonts w:cs="Arial"/>
        <w:sz w:val="24"/>
        <w:szCs w:val="24"/>
      </w:rPr>
      <w:tblPr/>
      <w:tcPr>
        <w:tcBorders>
          <w:top w:val="nil"/>
          <w:left w:val="nil"/>
          <w:bottom w:val="single" w:sz="24" w:space="0" w:color="B4936D"/>
          <w:right w:val="nil"/>
          <w:insideH w:val="nil"/>
          <w:insideV w:val="nil"/>
          <w:tl2br w:val="nil"/>
          <w:tr2bl w:val="nil"/>
        </w:tcBorders>
        <w:shd w:val="clear" w:color="auto" w:fill="FFFFFF"/>
      </w:tcPr>
    </w:tblStylePr>
    <w:tblStylePr w:type="lastRow">
      <w:rPr>
        <w:rFonts w:cs="Arial"/>
      </w:rPr>
      <w:tblPr/>
      <w:tcPr>
        <w:tcBorders>
          <w:top w:val="single" w:sz="8" w:space="0" w:color="B4936D"/>
          <w:left w:val="nil"/>
          <w:bottom w:val="nil"/>
          <w:right w:val="nil"/>
          <w:insideH w:val="nil"/>
          <w:insideV w:val="nil"/>
          <w:tl2br w:val="nil"/>
          <w:tr2bl w:val="nil"/>
        </w:tcBorders>
        <w:shd w:val="clear" w:color="auto" w:fill="FFFFFF"/>
      </w:tcPr>
    </w:tblStylePr>
    <w:tblStylePr w:type="firstCol">
      <w:rPr>
        <w:rFonts w:cs="Arial"/>
      </w:rPr>
      <w:tblPr/>
      <w:tcPr>
        <w:tcBorders>
          <w:top w:val="nil"/>
          <w:left w:val="nil"/>
          <w:bottom w:val="nil"/>
          <w:right w:val="single" w:sz="8" w:space="0" w:color="B4936D"/>
          <w:insideH w:val="nil"/>
          <w:insideV w:val="nil"/>
          <w:tl2br w:val="nil"/>
          <w:tr2bl w:val="nil"/>
        </w:tcBorders>
        <w:shd w:val="clear" w:color="auto" w:fill="FFFFFF"/>
      </w:tcPr>
    </w:tblStylePr>
    <w:tblStylePr w:type="lastCol">
      <w:rPr>
        <w:rFonts w:cs="Arial"/>
      </w:rPr>
      <w:tblPr/>
      <w:tcPr>
        <w:tcBorders>
          <w:top w:val="nil"/>
          <w:left w:val="single" w:sz="8" w:space="0" w:color="B4936D"/>
          <w:bottom w:val="nil"/>
          <w:right w:val="nil"/>
          <w:insideH w:val="nil"/>
          <w:insideV w:val="nil"/>
          <w:tl2br w:val="nil"/>
          <w:tr2bl w:val="nil"/>
        </w:tcBorders>
        <w:shd w:val="clear" w:color="auto" w:fill="FFFFFF"/>
      </w:tcPr>
    </w:tblStylePr>
    <w:tblStylePr w:type="band1Vert">
      <w:rPr>
        <w:rFonts w:cs="Arial"/>
      </w:rPr>
      <w:tblPr/>
      <w:tcPr>
        <w:tcBorders>
          <w:top w:val="nil"/>
          <w:left w:val="nil"/>
          <w:bottom w:val="nil"/>
          <w:right w:val="nil"/>
          <w:insideH w:val="nil"/>
          <w:insideV w:val="nil"/>
          <w:tl2br w:val="nil"/>
          <w:tr2bl w:val="nil"/>
        </w:tcBorders>
        <w:shd w:val="clear" w:color="auto" w:fill="ECE4DA"/>
      </w:tcPr>
    </w:tblStylePr>
    <w:tblStylePr w:type="band1Horz">
      <w:rPr>
        <w:rFonts w:cs="Arial"/>
      </w:rPr>
      <w:tblPr/>
      <w:tcPr>
        <w:tcBorders>
          <w:top w:val="nil"/>
          <w:left w:val="nil"/>
          <w:bottom w:val="nil"/>
          <w:right w:val="nil"/>
          <w:insideH w:val="nil"/>
          <w:insideV w:val="nil"/>
          <w:tl2br w:val="nil"/>
          <w:tr2bl w:val="nil"/>
        </w:tcBorders>
        <w:shd w:val="clear" w:color="auto" w:fill="ECE4DA"/>
      </w:tcPr>
    </w:tblStylePr>
    <w:tblStylePr w:type="nwCell">
      <w:rPr>
        <w:rFonts w:cs="Arial"/>
      </w:rPr>
      <w:tblPr/>
      <w:tcPr>
        <w:shd w:val="clear" w:color="auto" w:fill="FFFFFF"/>
      </w:tcPr>
    </w:tblStylePr>
    <w:tblStylePr w:type="swCell">
      <w:rPr>
        <w:rFonts w:cs="Arial"/>
      </w:rPr>
      <w:tblPr/>
      <w:tcPr>
        <w:tcBorders>
          <w:top w:val="nil"/>
          <w:left w:val="nil"/>
          <w:bottom w:val="nil"/>
          <w:right w:val="nil"/>
          <w:insideH w:val="nil"/>
          <w:insideV w:val="nil"/>
          <w:tl2br w:val="nil"/>
          <w:tr2bl w:val="nil"/>
        </w:tcBorders>
      </w:tcPr>
    </w:tblStylePr>
  </w:style>
  <w:style w:type="table" w:customStyle="1" w:styleId="251">
    <w:name w:val="中等深浅列表 2 强调文字颜色 5"/>
    <w:basedOn w:val="a4"/>
    <w:uiPriority w:val="66"/>
    <w:qFormat/>
    <w:rPr>
      <w:rFonts w:ascii="Calibri" w:eastAsia="宋体" w:hAnsi="Calibri" w:cs="Arial"/>
      <w:color w:val="000000"/>
    </w:rPr>
    <w:tblPr>
      <w:tblBorders>
        <w:top w:val="single" w:sz="8" w:space="0" w:color="67787B"/>
        <w:left w:val="single" w:sz="8" w:space="0" w:color="67787B"/>
        <w:bottom w:val="single" w:sz="8" w:space="0" w:color="67787B"/>
        <w:right w:val="single" w:sz="8" w:space="0" w:color="67787B"/>
      </w:tblBorders>
    </w:tblPr>
    <w:tblStylePr w:type="firstRow">
      <w:rPr>
        <w:rFonts w:cs="Arial"/>
        <w:sz w:val="24"/>
        <w:szCs w:val="24"/>
      </w:rPr>
      <w:tblPr/>
      <w:tcPr>
        <w:tcBorders>
          <w:top w:val="nil"/>
          <w:left w:val="nil"/>
          <w:bottom w:val="single" w:sz="24" w:space="0" w:color="67787B"/>
          <w:right w:val="nil"/>
          <w:insideH w:val="nil"/>
          <w:insideV w:val="nil"/>
          <w:tl2br w:val="nil"/>
          <w:tr2bl w:val="nil"/>
        </w:tcBorders>
        <w:shd w:val="clear" w:color="auto" w:fill="FFFFFF"/>
      </w:tcPr>
    </w:tblStylePr>
    <w:tblStylePr w:type="lastRow">
      <w:rPr>
        <w:rFonts w:cs="Arial"/>
      </w:rPr>
      <w:tblPr/>
      <w:tcPr>
        <w:tcBorders>
          <w:top w:val="single" w:sz="8" w:space="0" w:color="67787B"/>
          <w:left w:val="nil"/>
          <w:bottom w:val="nil"/>
          <w:right w:val="nil"/>
          <w:insideH w:val="nil"/>
          <w:insideV w:val="nil"/>
          <w:tl2br w:val="nil"/>
          <w:tr2bl w:val="nil"/>
        </w:tcBorders>
        <w:shd w:val="clear" w:color="auto" w:fill="FFFFFF"/>
      </w:tcPr>
    </w:tblStylePr>
    <w:tblStylePr w:type="firstCol">
      <w:rPr>
        <w:rFonts w:cs="Arial"/>
      </w:rPr>
      <w:tblPr/>
      <w:tcPr>
        <w:tcBorders>
          <w:top w:val="nil"/>
          <w:left w:val="nil"/>
          <w:bottom w:val="nil"/>
          <w:right w:val="single" w:sz="8" w:space="0" w:color="67787B"/>
          <w:insideH w:val="nil"/>
          <w:insideV w:val="nil"/>
          <w:tl2br w:val="nil"/>
          <w:tr2bl w:val="nil"/>
        </w:tcBorders>
        <w:shd w:val="clear" w:color="auto" w:fill="FFFFFF"/>
      </w:tcPr>
    </w:tblStylePr>
    <w:tblStylePr w:type="lastCol">
      <w:rPr>
        <w:rFonts w:cs="Arial"/>
      </w:rPr>
      <w:tblPr/>
      <w:tcPr>
        <w:tcBorders>
          <w:top w:val="nil"/>
          <w:left w:val="single" w:sz="8" w:space="0" w:color="67787B"/>
          <w:bottom w:val="nil"/>
          <w:right w:val="nil"/>
          <w:insideH w:val="nil"/>
          <w:insideV w:val="nil"/>
          <w:tl2br w:val="nil"/>
          <w:tr2bl w:val="nil"/>
        </w:tcBorders>
        <w:shd w:val="clear" w:color="auto" w:fill="FFFFFF"/>
      </w:tcPr>
    </w:tblStylePr>
    <w:tblStylePr w:type="band1Vert">
      <w:rPr>
        <w:rFonts w:cs="Arial"/>
      </w:rPr>
      <w:tblPr/>
      <w:tcPr>
        <w:tcBorders>
          <w:top w:val="nil"/>
          <w:left w:val="nil"/>
          <w:bottom w:val="nil"/>
          <w:right w:val="nil"/>
          <w:insideH w:val="nil"/>
          <w:insideV w:val="nil"/>
          <w:tl2br w:val="nil"/>
          <w:tr2bl w:val="nil"/>
        </w:tcBorders>
        <w:shd w:val="clear" w:color="auto" w:fill="D8DEDF"/>
      </w:tcPr>
    </w:tblStylePr>
    <w:tblStylePr w:type="band1Horz">
      <w:rPr>
        <w:rFonts w:cs="Arial"/>
      </w:rPr>
      <w:tblPr/>
      <w:tcPr>
        <w:tcBorders>
          <w:top w:val="nil"/>
          <w:left w:val="nil"/>
          <w:bottom w:val="nil"/>
          <w:right w:val="nil"/>
          <w:insideH w:val="nil"/>
          <w:insideV w:val="nil"/>
          <w:tl2br w:val="nil"/>
          <w:tr2bl w:val="nil"/>
        </w:tcBorders>
        <w:shd w:val="clear" w:color="auto" w:fill="D8DEDF"/>
      </w:tcPr>
    </w:tblStylePr>
    <w:tblStylePr w:type="nwCell">
      <w:rPr>
        <w:rFonts w:cs="Arial"/>
      </w:rPr>
      <w:tblPr/>
      <w:tcPr>
        <w:shd w:val="clear" w:color="auto" w:fill="FFFFFF"/>
      </w:tcPr>
    </w:tblStylePr>
    <w:tblStylePr w:type="swCell">
      <w:rPr>
        <w:rFonts w:cs="Arial"/>
      </w:rPr>
      <w:tblPr/>
      <w:tcPr>
        <w:tcBorders>
          <w:top w:val="nil"/>
          <w:left w:val="nil"/>
          <w:bottom w:val="nil"/>
          <w:right w:val="nil"/>
          <w:insideH w:val="nil"/>
          <w:insideV w:val="nil"/>
          <w:tl2br w:val="nil"/>
          <w:tr2bl w:val="nil"/>
        </w:tcBorders>
      </w:tcPr>
    </w:tblStylePr>
  </w:style>
  <w:style w:type="table" w:customStyle="1" w:styleId="261">
    <w:name w:val="中等深浅列表 2 强调文字颜色 6"/>
    <w:basedOn w:val="a4"/>
    <w:uiPriority w:val="66"/>
    <w:qFormat/>
    <w:rPr>
      <w:rFonts w:ascii="Calibri" w:eastAsia="宋体" w:hAnsi="Calibri" w:cs="Arial"/>
      <w:color w:val="000000"/>
    </w:rPr>
    <w:tblPr>
      <w:tblBorders>
        <w:top w:val="single" w:sz="8" w:space="0" w:color="9D936F"/>
        <w:left w:val="single" w:sz="8" w:space="0" w:color="9D936F"/>
        <w:bottom w:val="single" w:sz="8" w:space="0" w:color="9D936F"/>
        <w:right w:val="single" w:sz="8" w:space="0" w:color="9D936F"/>
      </w:tblBorders>
    </w:tblPr>
    <w:tblStylePr w:type="firstRow">
      <w:rPr>
        <w:rFonts w:cs="Arial"/>
        <w:sz w:val="24"/>
        <w:szCs w:val="24"/>
      </w:rPr>
      <w:tblPr/>
      <w:tcPr>
        <w:tcBorders>
          <w:top w:val="nil"/>
          <w:left w:val="nil"/>
          <w:bottom w:val="single" w:sz="24" w:space="0" w:color="9D936F"/>
          <w:right w:val="nil"/>
          <w:insideH w:val="nil"/>
          <w:insideV w:val="nil"/>
          <w:tl2br w:val="nil"/>
          <w:tr2bl w:val="nil"/>
        </w:tcBorders>
        <w:shd w:val="clear" w:color="auto" w:fill="FFFFFF"/>
      </w:tcPr>
    </w:tblStylePr>
    <w:tblStylePr w:type="lastRow">
      <w:rPr>
        <w:rFonts w:cs="Arial"/>
      </w:rPr>
      <w:tblPr/>
      <w:tcPr>
        <w:tcBorders>
          <w:top w:val="single" w:sz="8" w:space="0" w:color="9D936F"/>
          <w:left w:val="nil"/>
          <w:bottom w:val="nil"/>
          <w:right w:val="nil"/>
          <w:insideH w:val="nil"/>
          <w:insideV w:val="nil"/>
          <w:tl2br w:val="nil"/>
          <w:tr2bl w:val="nil"/>
        </w:tcBorders>
        <w:shd w:val="clear" w:color="auto" w:fill="FFFFFF"/>
      </w:tcPr>
    </w:tblStylePr>
    <w:tblStylePr w:type="firstCol">
      <w:rPr>
        <w:rFonts w:cs="Arial"/>
      </w:rPr>
      <w:tblPr/>
      <w:tcPr>
        <w:tcBorders>
          <w:top w:val="nil"/>
          <w:left w:val="nil"/>
          <w:bottom w:val="nil"/>
          <w:right w:val="single" w:sz="8" w:space="0" w:color="9D936F"/>
          <w:insideH w:val="nil"/>
          <w:insideV w:val="nil"/>
          <w:tl2br w:val="nil"/>
          <w:tr2bl w:val="nil"/>
        </w:tcBorders>
        <w:shd w:val="clear" w:color="auto" w:fill="FFFFFF"/>
      </w:tcPr>
    </w:tblStylePr>
    <w:tblStylePr w:type="lastCol">
      <w:rPr>
        <w:rFonts w:cs="Arial"/>
      </w:rPr>
      <w:tblPr/>
      <w:tcPr>
        <w:tcBorders>
          <w:top w:val="nil"/>
          <w:left w:val="single" w:sz="8" w:space="0" w:color="9D936F"/>
          <w:bottom w:val="nil"/>
          <w:right w:val="nil"/>
          <w:insideH w:val="nil"/>
          <w:insideV w:val="nil"/>
          <w:tl2br w:val="nil"/>
          <w:tr2bl w:val="nil"/>
        </w:tcBorders>
        <w:shd w:val="clear" w:color="auto" w:fill="FFFFFF"/>
      </w:tcPr>
    </w:tblStylePr>
    <w:tblStylePr w:type="band1Vert">
      <w:rPr>
        <w:rFonts w:cs="Arial"/>
      </w:rPr>
      <w:tblPr/>
      <w:tcPr>
        <w:tcBorders>
          <w:top w:val="nil"/>
          <w:left w:val="nil"/>
          <w:bottom w:val="nil"/>
          <w:right w:val="nil"/>
          <w:insideH w:val="nil"/>
          <w:insideV w:val="nil"/>
          <w:tl2br w:val="nil"/>
          <w:tr2bl w:val="nil"/>
        </w:tcBorders>
        <w:shd w:val="clear" w:color="auto" w:fill="E6E4DB"/>
      </w:tcPr>
    </w:tblStylePr>
    <w:tblStylePr w:type="band1Horz">
      <w:rPr>
        <w:rFonts w:cs="Arial"/>
      </w:rPr>
      <w:tblPr/>
      <w:tcPr>
        <w:tcBorders>
          <w:top w:val="nil"/>
          <w:left w:val="nil"/>
          <w:bottom w:val="nil"/>
          <w:right w:val="nil"/>
          <w:insideH w:val="nil"/>
          <w:insideV w:val="nil"/>
          <w:tl2br w:val="nil"/>
          <w:tr2bl w:val="nil"/>
        </w:tcBorders>
        <w:shd w:val="clear" w:color="auto" w:fill="E6E4DB"/>
      </w:tcPr>
    </w:tblStylePr>
    <w:tblStylePr w:type="nwCell">
      <w:rPr>
        <w:rFonts w:cs="Arial"/>
      </w:rPr>
      <w:tblPr/>
      <w:tcPr>
        <w:shd w:val="clear" w:color="auto" w:fill="FFFFFF"/>
      </w:tcPr>
    </w:tblStylePr>
    <w:tblStylePr w:type="swCell">
      <w:rPr>
        <w:rFonts w:cs="Arial"/>
      </w:rPr>
      <w:tblPr/>
      <w:tcPr>
        <w:tcBorders>
          <w:top w:val="nil"/>
          <w:left w:val="nil"/>
          <w:bottom w:val="nil"/>
          <w:right w:val="nil"/>
          <w:insideH w:val="nil"/>
          <w:insideV w:val="nil"/>
          <w:tl2br w:val="nil"/>
          <w:tr2bl w:val="nil"/>
        </w:tcBorders>
      </w:tcPr>
    </w:tblStylePr>
  </w:style>
  <w:style w:type="table" w:customStyle="1" w:styleId="113">
    <w:name w:val="中等深浅底纹 1 强调文字颜色 1"/>
    <w:basedOn w:val="a4"/>
    <w:uiPriority w:val="63"/>
    <w:qFormat/>
    <w:rPr>
      <w:rFonts w:ascii="Cambria" w:eastAsia="黑体" w:hAnsi="Cambria" w:cs="Times New Roman"/>
    </w:rPr>
    <w:tblPr>
      <w:tblBorders>
        <w:top w:val="single" w:sz="8" w:space="0" w:color="9EB0C1"/>
        <w:left w:val="single" w:sz="8" w:space="0" w:color="9EB0C1"/>
        <w:bottom w:val="single" w:sz="8" w:space="0" w:color="9EB0C1"/>
        <w:right w:val="single" w:sz="8" w:space="0" w:color="9EB0C1"/>
        <w:insideH w:val="single" w:sz="8" w:space="0" w:color="9EB0C1"/>
      </w:tblBorders>
    </w:tblPr>
    <w:tblStylePr w:type="firstRow">
      <w:pPr>
        <w:spacing w:before="0" w:after="0"/>
      </w:pPr>
      <w:rPr>
        <w:rFonts w:cs="Times New Roman"/>
        <w:b/>
        <w:bCs/>
        <w:color w:val="FFFFFF"/>
      </w:rPr>
      <w:tblPr/>
      <w:tcPr>
        <w:tcBorders>
          <w:top w:val="single" w:sz="8" w:space="0" w:color="9EB0C1"/>
          <w:left w:val="single" w:sz="8" w:space="0" w:color="9EB0C1"/>
          <w:bottom w:val="single" w:sz="8" w:space="0" w:color="9EB0C1"/>
          <w:right w:val="single" w:sz="8" w:space="0" w:color="9EB0C1"/>
          <w:insideH w:val="nil"/>
          <w:insideV w:val="nil"/>
          <w:tl2br w:val="nil"/>
          <w:tr2bl w:val="nil"/>
        </w:tcBorders>
        <w:shd w:val="clear" w:color="auto" w:fill="7E97AD"/>
      </w:tcPr>
    </w:tblStylePr>
    <w:tblStylePr w:type="lastRow">
      <w:pPr>
        <w:spacing w:before="0" w:after="0"/>
      </w:pPr>
      <w:rPr>
        <w:rFonts w:cs="Times New Roman"/>
        <w:b/>
        <w:bCs/>
      </w:rPr>
      <w:tblPr/>
      <w:tcPr>
        <w:tcBorders>
          <w:top w:val="double" w:sz="6" w:space="0" w:color="9EB0C1"/>
          <w:left w:val="single" w:sz="8" w:space="0" w:color="9EB0C1"/>
          <w:bottom w:val="single" w:sz="8" w:space="0" w:color="9EB0C1"/>
          <w:right w:val="single" w:sz="8" w:space="0" w:color="9EB0C1"/>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E5EA"/>
      </w:tcPr>
    </w:tblStylePr>
    <w:tblStylePr w:type="band1Horz">
      <w:rPr>
        <w:rFonts w:cs="Times New Roman"/>
      </w:rPr>
      <w:tblPr/>
      <w:tcPr>
        <w:shd w:val="clear" w:color="auto" w:fill="DFE5EA"/>
      </w:tcPr>
    </w:tblStylePr>
    <w:tblStylePr w:type="band2Horz">
      <w:rPr>
        <w:rFonts w:cs="Times New Roman"/>
      </w:rPr>
    </w:tblStylePr>
  </w:style>
  <w:style w:type="table" w:customStyle="1" w:styleId="122">
    <w:name w:val="中等深浅底纹 1 强调文字颜色 2"/>
    <w:basedOn w:val="a4"/>
    <w:uiPriority w:val="63"/>
    <w:qFormat/>
    <w:rPr>
      <w:rFonts w:ascii="Cambria" w:eastAsia="黑体" w:hAnsi="Cambria" w:cs="Times New Roman"/>
    </w:rPr>
    <w:tblPr>
      <w:tblBorders>
        <w:top w:val="single" w:sz="8" w:space="0" w:color="D8AA87"/>
        <w:left w:val="single" w:sz="8" w:space="0" w:color="D8AA87"/>
        <w:bottom w:val="single" w:sz="8" w:space="0" w:color="D8AA87"/>
        <w:right w:val="single" w:sz="8" w:space="0" w:color="D8AA87"/>
        <w:insideH w:val="single" w:sz="8" w:space="0" w:color="D8AA87"/>
      </w:tblBorders>
    </w:tblPr>
    <w:tblStylePr w:type="firstRow">
      <w:pPr>
        <w:spacing w:before="0" w:after="0"/>
      </w:pPr>
      <w:rPr>
        <w:rFonts w:cs="Times New Roman"/>
        <w:b/>
        <w:bCs/>
        <w:color w:val="FFFFFF"/>
      </w:rPr>
      <w:tblPr/>
      <w:tcPr>
        <w:tcBorders>
          <w:top w:val="single" w:sz="8" w:space="0" w:color="D8AA87"/>
          <w:left w:val="single" w:sz="8" w:space="0" w:color="D8AA87"/>
          <w:bottom w:val="single" w:sz="8" w:space="0" w:color="D8AA87"/>
          <w:right w:val="single" w:sz="8" w:space="0" w:color="D8AA87"/>
          <w:insideH w:val="nil"/>
          <w:insideV w:val="nil"/>
          <w:tl2br w:val="nil"/>
          <w:tr2bl w:val="nil"/>
        </w:tcBorders>
        <w:shd w:val="clear" w:color="auto" w:fill="CC8E60"/>
      </w:tcPr>
    </w:tblStylePr>
    <w:tblStylePr w:type="lastRow">
      <w:pPr>
        <w:spacing w:before="0" w:after="0"/>
      </w:pPr>
      <w:rPr>
        <w:rFonts w:cs="Times New Roman"/>
        <w:b/>
        <w:bCs/>
      </w:rPr>
      <w:tblPr/>
      <w:tcPr>
        <w:tcBorders>
          <w:top w:val="double" w:sz="6" w:space="0" w:color="D8AA87"/>
          <w:left w:val="single" w:sz="8" w:space="0" w:color="D8AA87"/>
          <w:bottom w:val="single" w:sz="8" w:space="0" w:color="D8AA87"/>
          <w:right w:val="single" w:sz="8" w:space="0" w:color="D8AA87"/>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E2D7"/>
      </w:tcPr>
    </w:tblStylePr>
    <w:tblStylePr w:type="band1Horz">
      <w:rPr>
        <w:rFonts w:cs="Times New Roman"/>
      </w:rPr>
      <w:tblPr/>
      <w:tcPr>
        <w:shd w:val="clear" w:color="auto" w:fill="F2E2D7"/>
      </w:tcPr>
    </w:tblStylePr>
    <w:tblStylePr w:type="band2Horz">
      <w:rPr>
        <w:rFonts w:cs="Times New Roman"/>
      </w:rPr>
    </w:tblStylePr>
  </w:style>
  <w:style w:type="table" w:customStyle="1" w:styleId="132">
    <w:name w:val="中等深浅底纹 1 强调文字颜色 3"/>
    <w:basedOn w:val="a4"/>
    <w:uiPriority w:val="63"/>
    <w:qFormat/>
    <w:rPr>
      <w:rFonts w:ascii="Cambria" w:eastAsia="黑体" w:hAnsi="Cambria" w:cs="Times New Roman"/>
    </w:rPr>
    <w:tblPr>
      <w:tblBorders>
        <w:top w:val="single" w:sz="8" w:space="0" w:color="9E8E84"/>
        <w:left w:val="single" w:sz="8" w:space="0" w:color="9E8E84"/>
        <w:bottom w:val="single" w:sz="8" w:space="0" w:color="9E8E84"/>
        <w:right w:val="single" w:sz="8" w:space="0" w:color="9E8E84"/>
        <w:insideH w:val="single" w:sz="8" w:space="0" w:color="9E8E84"/>
      </w:tblBorders>
    </w:tblPr>
    <w:tblStylePr w:type="firstRow">
      <w:pPr>
        <w:spacing w:before="0" w:after="0"/>
      </w:pPr>
      <w:rPr>
        <w:rFonts w:cs="Times New Roman"/>
        <w:b/>
        <w:bCs/>
        <w:color w:val="FFFFFF"/>
      </w:rPr>
      <w:tblPr/>
      <w:tcPr>
        <w:tcBorders>
          <w:top w:val="single" w:sz="8" w:space="0" w:color="9E8E84"/>
          <w:left w:val="single" w:sz="8" w:space="0" w:color="9E8E84"/>
          <w:bottom w:val="single" w:sz="8" w:space="0" w:color="9E8E84"/>
          <w:right w:val="single" w:sz="8" w:space="0" w:color="9E8E84"/>
          <w:insideH w:val="nil"/>
          <w:insideV w:val="nil"/>
          <w:tl2br w:val="nil"/>
          <w:tr2bl w:val="nil"/>
        </w:tcBorders>
        <w:shd w:val="clear" w:color="auto" w:fill="7A6A60"/>
      </w:tcPr>
    </w:tblStylePr>
    <w:tblStylePr w:type="lastRow">
      <w:pPr>
        <w:spacing w:before="0" w:after="0"/>
      </w:pPr>
      <w:rPr>
        <w:rFonts w:cs="Times New Roman"/>
        <w:b/>
        <w:bCs/>
      </w:rPr>
      <w:tblPr/>
      <w:tcPr>
        <w:tcBorders>
          <w:top w:val="double" w:sz="6" w:space="0" w:color="9E8E84"/>
          <w:left w:val="single" w:sz="8" w:space="0" w:color="9E8E84"/>
          <w:bottom w:val="single" w:sz="8" w:space="0" w:color="9E8E84"/>
          <w:right w:val="single" w:sz="8" w:space="0" w:color="9E8E84"/>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FD9D6"/>
      </w:tcPr>
    </w:tblStylePr>
    <w:tblStylePr w:type="band1Horz">
      <w:rPr>
        <w:rFonts w:cs="Times New Roman"/>
      </w:rPr>
      <w:tblPr/>
      <w:tcPr>
        <w:shd w:val="clear" w:color="auto" w:fill="DFD9D6"/>
      </w:tcPr>
    </w:tblStylePr>
    <w:tblStylePr w:type="band2Horz">
      <w:rPr>
        <w:rFonts w:cs="Times New Roman"/>
      </w:rPr>
    </w:tblStylePr>
  </w:style>
  <w:style w:type="table" w:customStyle="1" w:styleId="142">
    <w:name w:val="中等深浅底纹 1 强调文字颜色 4"/>
    <w:basedOn w:val="a4"/>
    <w:uiPriority w:val="63"/>
    <w:qFormat/>
    <w:rPr>
      <w:rFonts w:ascii="Cambria" w:eastAsia="黑体" w:hAnsi="Cambria" w:cs="Times New Roman"/>
    </w:rPr>
    <w:tblPr>
      <w:tblBorders>
        <w:top w:val="single" w:sz="8" w:space="0" w:color="C6AD91"/>
        <w:left w:val="single" w:sz="8" w:space="0" w:color="C6AD91"/>
        <w:bottom w:val="single" w:sz="8" w:space="0" w:color="C6AD91"/>
        <w:right w:val="single" w:sz="8" w:space="0" w:color="C6AD91"/>
        <w:insideH w:val="single" w:sz="8" w:space="0" w:color="C6AD91"/>
      </w:tblBorders>
    </w:tblPr>
    <w:tblStylePr w:type="firstRow">
      <w:pPr>
        <w:spacing w:before="0" w:after="0"/>
      </w:pPr>
      <w:rPr>
        <w:rFonts w:cs="Times New Roman"/>
        <w:b/>
        <w:bCs/>
        <w:color w:val="FFFFFF"/>
      </w:rPr>
      <w:tblPr/>
      <w:tcPr>
        <w:tcBorders>
          <w:top w:val="single" w:sz="8" w:space="0" w:color="C6AD91"/>
          <w:left w:val="single" w:sz="8" w:space="0" w:color="C6AD91"/>
          <w:bottom w:val="single" w:sz="8" w:space="0" w:color="C6AD91"/>
          <w:right w:val="single" w:sz="8" w:space="0" w:color="C6AD91"/>
          <w:insideH w:val="nil"/>
          <w:insideV w:val="nil"/>
          <w:tl2br w:val="nil"/>
          <w:tr2bl w:val="nil"/>
        </w:tcBorders>
        <w:shd w:val="clear" w:color="auto" w:fill="B4936D"/>
      </w:tcPr>
    </w:tblStylePr>
    <w:tblStylePr w:type="lastRow">
      <w:pPr>
        <w:spacing w:before="0" w:after="0"/>
      </w:pPr>
      <w:rPr>
        <w:rFonts w:cs="Times New Roman"/>
        <w:b/>
        <w:bCs/>
      </w:rPr>
      <w:tblPr/>
      <w:tcPr>
        <w:tcBorders>
          <w:top w:val="double" w:sz="6" w:space="0" w:color="C6AD91"/>
          <w:left w:val="single" w:sz="8" w:space="0" w:color="C6AD91"/>
          <w:bottom w:val="single" w:sz="8" w:space="0" w:color="C6AD91"/>
          <w:right w:val="single" w:sz="8" w:space="0" w:color="C6AD91"/>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CE4DA"/>
      </w:tcPr>
    </w:tblStylePr>
    <w:tblStylePr w:type="band1Horz">
      <w:rPr>
        <w:rFonts w:cs="Times New Roman"/>
      </w:rPr>
      <w:tblPr/>
      <w:tcPr>
        <w:shd w:val="clear" w:color="auto" w:fill="ECE4DA"/>
      </w:tcPr>
    </w:tblStylePr>
    <w:tblStylePr w:type="band2Horz">
      <w:rPr>
        <w:rFonts w:cs="Times New Roman"/>
      </w:rPr>
    </w:tblStylePr>
  </w:style>
  <w:style w:type="table" w:customStyle="1" w:styleId="152">
    <w:name w:val="中等深浅底纹 1 强调文字颜色 5"/>
    <w:basedOn w:val="a4"/>
    <w:uiPriority w:val="63"/>
    <w:qFormat/>
    <w:rPr>
      <w:rFonts w:ascii="Cambria" w:eastAsia="黑体" w:hAnsi="Cambria" w:cs="Times New Roman"/>
    </w:rPr>
    <w:tblPr>
      <w:tblBorders>
        <w:top w:val="single" w:sz="8" w:space="0" w:color="8B9B9E"/>
        <w:left w:val="single" w:sz="8" w:space="0" w:color="8B9B9E"/>
        <w:bottom w:val="single" w:sz="8" w:space="0" w:color="8B9B9E"/>
        <w:right w:val="single" w:sz="8" w:space="0" w:color="8B9B9E"/>
        <w:insideH w:val="single" w:sz="8" w:space="0" w:color="8B9B9E"/>
      </w:tblBorders>
    </w:tblPr>
    <w:tblStylePr w:type="firstRow">
      <w:pPr>
        <w:spacing w:before="0" w:after="0"/>
      </w:pPr>
      <w:rPr>
        <w:rFonts w:cs="Times New Roman"/>
        <w:b/>
        <w:bCs/>
        <w:color w:val="FFFFFF"/>
      </w:rPr>
      <w:tblPr/>
      <w:tcPr>
        <w:tcBorders>
          <w:top w:val="single" w:sz="8" w:space="0" w:color="8B9B9E"/>
          <w:left w:val="single" w:sz="8" w:space="0" w:color="8B9B9E"/>
          <w:bottom w:val="single" w:sz="8" w:space="0" w:color="8B9B9E"/>
          <w:right w:val="single" w:sz="8" w:space="0" w:color="8B9B9E"/>
          <w:insideH w:val="nil"/>
          <w:insideV w:val="nil"/>
          <w:tl2br w:val="nil"/>
          <w:tr2bl w:val="nil"/>
        </w:tcBorders>
        <w:shd w:val="clear" w:color="auto" w:fill="67787B"/>
      </w:tcPr>
    </w:tblStylePr>
    <w:tblStylePr w:type="lastRow">
      <w:pPr>
        <w:spacing w:before="0" w:after="0"/>
      </w:pPr>
      <w:rPr>
        <w:rFonts w:cs="Times New Roman"/>
        <w:b/>
        <w:bCs/>
      </w:rPr>
      <w:tblPr/>
      <w:tcPr>
        <w:tcBorders>
          <w:top w:val="double" w:sz="6" w:space="0" w:color="8B9B9E"/>
          <w:left w:val="single" w:sz="8" w:space="0" w:color="8B9B9E"/>
          <w:bottom w:val="single" w:sz="8" w:space="0" w:color="8B9B9E"/>
          <w:right w:val="single" w:sz="8" w:space="0" w:color="8B9B9E"/>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8DEDF"/>
      </w:tcPr>
    </w:tblStylePr>
    <w:tblStylePr w:type="band1Horz">
      <w:rPr>
        <w:rFonts w:cs="Times New Roman"/>
      </w:rPr>
      <w:tblPr/>
      <w:tcPr>
        <w:shd w:val="clear" w:color="auto" w:fill="D8DEDF"/>
      </w:tcPr>
    </w:tblStylePr>
    <w:tblStylePr w:type="band2Horz">
      <w:rPr>
        <w:rFonts w:cs="Times New Roman"/>
      </w:rPr>
    </w:tblStylePr>
  </w:style>
  <w:style w:type="table" w:customStyle="1" w:styleId="162">
    <w:name w:val="中等深浅底纹 1 强调文字颜色 6"/>
    <w:basedOn w:val="a4"/>
    <w:uiPriority w:val="63"/>
    <w:qFormat/>
    <w:rPr>
      <w:rFonts w:ascii="Cambria" w:eastAsia="黑体" w:hAnsi="Cambria" w:cs="Times New Roman"/>
    </w:rPr>
    <w:tblPr>
      <w:tblBorders>
        <w:top w:val="single" w:sz="8" w:space="0" w:color="B5AE93"/>
        <w:left w:val="single" w:sz="8" w:space="0" w:color="B5AE93"/>
        <w:bottom w:val="single" w:sz="8" w:space="0" w:color="B5AE93"/>
        <w:right w:val="single" w:sz="8" w:space="0" w:color="B5AE93"/>
        <w:insideH w:val="single" w:sz="8" w:space="0" w:color="B5AE93"/>
      </w:tblBorders>
    </w:tblPr>
    <w:tblStylePr w:type="firstRow">
      <w:pPr>
        <w:spacing w:before="0" w:after="0"/>
      </w:pPr>
      <w:rPr>
        <w:rFonts w:cs="Times New Roman"/>
        <w:b/>
        <w:bCs/>
        <w:color w:val="FFFFFF"/>
      </w:rPr>
      <w:tblPr/>
      <w:tcPr>
        <w:tcBorders>
          <w:top w:val="single" w:sz="8" w:space="0" w:color="B5AE93"/>
          <w:left w:val="single" w:sz="8" w:space="0" w:color="B5AE93"/>
          <w:bottom w:val="single" w:sz="8" w:space="0" w:color="B5AE93"/>
          <w:right w:val="single" w:sz="8" w:space="0" w:color="B5AE93"/>
          <w:insideH w:val="nil"/>
          <w:insideV w:val="nil"/>
          <w:tl2br w:val="nil"/>
          <w:tr2bl w:val="nil"/>
        </w:tcBorders>
        <w:shd w:val="clear" w:color="auto" w:fill="9D936F"/>
      </w:tcPr>
    </w:tblStylePr>
    <w:tblStylePr w:type="lastRow">
      <w:pPr>
        <w:spacing w:before="0" w:after="0"/>
      </w:pPr>
      <w:rPr>
        <w:rFonts w:cs="Times New Roman"/>
        <w:b/>
        <w:bCs/>
      </w:rPr>
      <w:tblPr/>
      <w:tcPr>
        <w:tcBorders>
          <w:top w:val="double" w:sz="6" w:space="0" w:color="B5AE93"/>
          <w:left w:val="single" w:sz="8" w:space="0" w:color="B5AE93"/>
          <w:bottom w:val="single" w:sz="8" w:space="0" w:color="B5AE93"/>
          <w:right w:val="single" w:sz="8" w:space="0" w:color="B5AE93"/>
          <w:insideH w:val="nil"/>
          <w:insideV w:val="nil"/>
          <w:tl2br w:val="nil"/>
          <w:tr2bl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E6E4DB"/>
      </w:tcPr>
    </w:tblStylePr>
    <w:tblStylePr w:type="band1Horz">
      <w:rPr>
        <w:rFonts w:cs="Times New Roman"/>
      </w:rPr>
      <w:tblPr/>
      <w:tcPr>
        <w:shd w:val="clear" w:color="auto" w:fill="E6E4DB"/>
      </w:tcPr>
    </w:tblStylePr>
    <w:tblStylePr w:type="band2Horz">
      <w:rPr>
        <w:rFonts w:cs="Times New Roman"/>
      </w:rPr>
    </w:tblStylePr>
  </w:style>
  <w:style w:type="table" w:customStyle="1" w:styleId="214">
    <w:name w:val="中等深浅底纹 2 强调文字颜色 1"/>
    <w:basedOn w:val="a4"/>
    <w:uiPriority w:val="64"/>
    <w:qFormat/>
    <w:rPr>
      <w:rFonts w:ascii="Cambria" w:eastAsia="黑体" w:hAnsi="Cambria" w:cs="Times New Roman"/>
    </w:rPr>
    <w:tblPr>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l2br w:val="nil"/>
          <w:tr2bl w:val="nil"/>
        </w:tcBorders>
        <w:shd w:val="clear" w:color="auto" w:fill="7E97A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l2br w:val="nil"/>
          <w:tr2bl w:val="nil"/>
        </w:tcBorders>
        <w:shd w:val="clear" w:color="auto" w:fill="7E97AD"/>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7E97AD"/>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l2br w:val="nil"/>
          <w:tr2bl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22">
    <w:name w:val="中等深浅底纹 2 强调文字颜色 2"/>
    <w:basedOn w:val="a4"/>
    <w:uiPriority w:val="64"/>
    <w:qFormat/>
    <w:rPr>
      <w:rFonts w:ascii="Cambria" w:eastAsia="黑体" w:hAnsi="Cambria" w:cs="Times New Roman"/>
    </w:rPr>
    <w:tblPr>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l2br w:val="nil"/>
          <w:tr2bl w:val="nil"/>
        </w:tcBorders>
        <w:shd w:val="clear" w:color="auto" w:fill="CC8E6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l2br w:val="nil"/>
          <w:tr2bl w:val="nil"/>
        </w:tcBorders>
        <w:shd w:val="clear" w:color="auto" w:fill="CC8E60"/>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CC8E60"/>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l2br w:val="nil"/>
          <w:tr2bl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32">
    <w:name w:val="中等深浅底纹 2 强调文字颜色 3"/>
    <w:basedOn w:val="a4"/>
    <w:uiPriority w:val="64"/>
    <w:qFormat/>
    <w:rPr>
      <w:rFonts w:ascii="Cambria" w:eastAsia="黑体" w:hAnsi="Cambria" w:cs="Times New Roman"/>
    </w:rPr>
    <w:tblPr>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l2br w:val="nil"/>
          <w:tr2bl w:val="nil"/>
        </w:tcBorders>
        <w:shd w:val="clear" w:color="auto" w:fill="7A6A60"/>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l2br w:val="nil"/>
          <w:tr2bl w:val="nil"/>
        </w:tcBorders>
        <w:shd w:val="clear" w:color="auto" w:fill="7A6A60"/>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7A6A60"/>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l2br w:val="nil"/>
          <w:tr2bl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42">
    <w:name w:val="中等深浅底纹 2 强调文字颜色 4"/>
    <w:basedOn w:val="a4"/>
    <w:uiPriority w:val="64"/>
    <w:qFormat/>
    <w:rPr>
      <w:rFonts w:ascii="Cambria" w:eastAsia="黑体" w:hAnsi="Cambria" w:cs="Times New Roman"/>
    </w:rPr>
    <w:tblPr>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l2br w:val="nil"/>
          <w:tr2bl w:val="nil"/>
        </w:tcBorders>
        <w:shd w:val="clear" w:color="auto" w:fill="B4936D"/>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l2br w:val="nil"/>
          <w:tr2bl w:val="nil"/>
        </w:tcBorders>
        <w:shd w:val="clear" w:color="auto" w:fill="B4936D"/>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B4936D"/>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l2br w:val="nil"/>
          <w:tr2bl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52">
    <w:name w:val="中等深浅底纹 2 强调文字颜色 5"/>
    <w:basedOn w:val="a4"/>
    <w:uiPriority w:val="64"/>
    <w:qFormat/>
    <w:rPr>
      <w:rFonts w:ascii="Cambria" w:eastAsia="黑体" w:hAnsi="Cambria" w:cs="Times New Roman"/>
    </w:rPr>
    <w:tblPr>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l2br w:val="nil"/>
          <w:tr2bl w:val="nil"/>
        </w:tcBorders>
        <w:shd w:val="clear" w:color="auto" w:fill="67787B"/>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l2br w:val="nil"/>
          <w:tr2bl w:val="nil"/>
        </w:tcBorders>
        <w:shd w:val="clear" w:color="auto" w:fill="67787B"/>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67787B"/>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l2br w:val="nil"/>
          <w:tr2bl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262">
    <w:name w:val="中等深浅底纹 2 强调文字颜色 6"/>
    <w:basedOn w:val="a4"/>
    <w:uiPriority w:val="64"/>
    <w:qFormat/>
    <w:rPr>
      <w:rFonts w:ascii="Cambria" w:eastAsia="黑体" w:hAnsi="Cambria" w:cs="Times New Roman"/>
    </w:rPr>
    <w:tblPr>
      <w:tblBorders>
        <w:top w:val="single" w:sz="18" w:space="0" w:color="auto"/>
        <w:bottom w:val="single" w:sz="18" w:space="0" w:color="auto"/>
      </w:tblBorders>
    </w:tblPr>
    <w:tblStylePr w:type="firstRow">
      <w:pPr>
        <w:spacing w:before="0" w:after="0"/>
      </w:pPr>
      <w:rPr>
        <w:rFonts w:cs="Times New Roman"/>
        <w:b/>
        <w:bCs/>
        <w:color w:val="FFFFFF"/>
      </w:rPr>
      <w:tblPr/>
      <w:tcPr>
        <w:tcBorders>
          <w:top w:val="single" w:sz="18" w:space="0" w:color="auto"/>
          <w:left w:val="nil"/>
          <w:bottom w:val="single" w:sz="18" w:space="0" w:color="auto"/>
          <w:right w:val="nil"/>
          <w:insideH w:val="nil"/>
          <w:insideV w:val="nil"/>
          <w:tl2br w:val="nil"/>
          <w:tr2bl w:val="nil"/>
        </w:tcBorders>
        <w:shd w:val="clear" w:color="auto" w:fill="9D936F"/>
      </w:tcPr>
    </w:tblStylePr>
    <w:tblStylePr w:type="lastRow">
      <w:pPr>
        <w:spacing w:before="0" w:after="0"/>
      </w:pPr>
      <w:rPr>
        <w:rFonts w:cs="Times New Roman"/>
        <w:color w:val="auto"/>
      </w:rPr>
      <w:tblPr/>
      <w:tcPr>
        <w:tcBorders>
          <w:top w:val="double" w:sz="6" w:space="0" w:color="auto"/>
          <w:left w:val="nil"/>
          <w:bottom w:val="single" w:sz="18" w:space="0" w:color="auto"/>
          <w:right w:val="nil"/>
          <w:insideH w:val="nil"/>
          <w:insideV w:val="nil"/>
          <w:tl2br w:val="nil"/>
          <w:tr2bl w:val="nil"/>
        </w:tcBorders>
        <w:shd w:val="clear" w:color="auto" w:fill="FFFFFF"/>
      </w:tcPr>
    </w:tblStylePr>
    <w:tblStylePr w:type="firstCol">
      <w:rPr>
        <w:rFonts w:cs="Times New Roman"/>
        <w:b/>
        <w:bCs/>
        <w:color w:val="FFFFFF"/>
      </w:rPr>
      <w:tblPr/>
      <w:tcPr>
        <w:tcBorders>
          <w:top w:val="nil"/>
          <w:left w:val="nil"/>
          <w:bottom w:val="single" w:sz="18" w:space="0" w:color="auto"/>
          <w:right w:val="nil"/>
          <w:insideH w:val="nil"/>
          <w:insideV w:val="nil"/>
          <w:tl2br w:val="nil"/>
          <w:tr2bl w:val="nil"/>
        </w:tcBorders>
        <w:shd w:val="clear" w:color="auto" w:fill="9D936F"/>
      </w:tcPr>
    </w:tblStylePr>
    <w:tblStylePr w:type="lastCol">
      <w:rPr>
        <w:rFonts w:cs="Times New Roman"/>
        <w:b/>
        <w:bCs/>
        <w:color w:val="FFFFFF"/>
      </w:rPr>
      <w:tblPr/>
      <w:tcPr>
        <w:tcBorders>
          <w:top w:val="nil"/>
          <w:left w:val="nil"/>
          <w:bottom w:val="nil"/>
          <w:right w:val="nil"/>
          <w:insideH w:val="nil"/>
          <w:insideV w:val="nil"/>
          <w:tl2br w:val="nil"/>
          <w:tr2bl w:val="nil"/>
        </w:tcBorders>
        <w:shd w:val="clear" w:color="auto" w:fill="9D936F"/>
      </w:tcPr>
    </w:tblStylePr>
    <w:tblStylePr w:type="band1Vert">
      <w:rPr>
        <w:rFonts w:cs="Times New Roman"/>
      </w:rPr>
      <w:tblPr/>
      <w:tcPr>
        <w:tcBorders>
          <w:top w:val="nil"/>
          <w:left w:val="nil"/>
          <w:bottom w:val="nil"/>
          <w:right w:val="nil"/>
          <w:insideH w:val="nil"/>
          <w:insideV w:val="nil"/>
          <w:tl2br w:val="nil"/>
          <w:tr2bl w:val="nil"/>
        </w:tcBorders>
        <w:shd w:val="clear" w:color="auto" w:fill="D8D8D8"/>
      </w:tcPr>
    </w:tblStylePr>
    <w:tblStylePr w:type="band1Horz">
      <w:rPr>
        <w:rFonts w:cs="Times New Roman"/>
      </w:rPr>
      <w:tblPr/>
      <w:tcPr>
        <w:shd w:val="clear" w:color="auto" w:fill="D8D8D8"/>
      </w:tcPr>
    </w:tblStylePr>
    <w:tblStylePr w:type="neCell">
      <w:rPr>
        <w:rFonts w:cs="Times New Roman"/>
      </w:rPr>
      <w:tblPr/>
      <w:tcPr>
        <w:tcBorders>
          <w:top w:val="single" w:sz="18" w:space="0" w:color="auto"/>
          <w:left w:val="nil"/>
          <w:bottom w:val="single" w:sz="18" w:space="0" w:color="auto"/>
          <w:right w:val="nil"/>
          <w:insideH w:val="nil"/>
          <w:insideV w:val="nil"/>
          <w:tl2br w:val="nil"/>
          <w:tr2bl w:val="nil"/>
        </w:tcBorders>
      </w:tcPr>
    </w:tblStylePr>
    <w:tblStylePr w:type="nwCell">
      <w:rPr>
        <w:rFonts w:cs="Times New Roman"/>
        <w:color w:val="FFFFFF"/>
      </w:rPr>
      <w:tblPr/>
      <w:tcPr>
        <w:tcBorders>
          <w:top w:val="single" w:sz="18" w:space="0" w:color="auto"/>
          <w:left w:val="nil"/>
          <w:bottom w:val="single" w:sz="18" w:space="0" w:color="auto"/>
          <w:right w:val="nil"/>
          <w:insideH w:val="nil"/>
          <w:insideV w:val="nil"/>
          <w:tl2br w:val="nil"/>
          <w:tr2bl w:val="nil"/>
        </w:tcBorders>
      </w:tcPr>
    </w:tblStylePr>
  </w:style>
  <w:style w:type="table" w:customStyle="1" w:styleId="3D1">
    <w:name w:val="表格 3D 效果 1"/>
    <w:basedOn w:val="a4"/>
    <w:uiPriority w:val="99"/>
    <w:unhideWhenUsed/>
    <w:qFormat/>
    <w:pPr>
      <w:spacing w:line="300" w:lineRule="auto"/>
    </w:pPr>
    <w:rPr>
      <w:rFonts w:ascii="Cambria" w:eastAsia="黑体" w:hAnsi="Cambria" w:cs="Times New Roman"/>
    </w:rPr>
    <w:tblPr/>
    <w:tcPr>
      <w:shd w:val="solid" w:color="C0C0C0" w:fill="FFFFFF"/>
    </w:tcPr>
    <w:tblStylePr w:type="firstRow">
      <w:rPr>
        <w:rFonts w:cs="Times New Roman"/>
        <w:b/>
        <w:bCs/>
        <w:color w:val="800080"/>
      </w:rPr>
      <w:tblPr/>
      <w:tcPr>
        <w:tcBorders>
          <w:top w:val="nil"/>
          <w:left w:val="nil"/>
          <w:bottom w:val="single" w:sz="6" w:space="0" w:color="808080"/>
          <w:right w:val="nil"/>
          <w:insideH w:val="nil"/>
          <w:insideV w:val="nil"/>
          <w:tl2br w:val="nil"/>
          <w:tr2bl w:val="nil"/>
        </w:tcBorders>
      </w:tcPr>
    </w:tblStylePr>
    <w:tblStylePr w:type="lastRow">
      <w:rPr>
        <w:rFonts w:cs="Times New Roman"/>
      </w:rPr>
      <w:tblPr/>
      <w:tcPr>
        <w:tcBorders>
          <w:top w:val="single" w:sz="6" w:space="0" w:color="FFFFFF"/>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single" w:sz="6" w:space="0" w:color="808080"/>
          <w:insideH w:val="nil"/>
          <w:insideV w:val="nil"/>
          <w:tl2br w:val="nil"/>
          <w:tr2bl w:val="nil"/>
        </w:tcBorders>
      </w:tcPr>
    </w:tblStylePr>
    <w:tblStylePr w:type="lastCol">
      <w:rPr>
        <w:rFonts w:cs="Times New Roman"/>
      </w:rPr>
      <w:tblPr/>
      <w:tcPr>
        <w:tcBorders>
          <w:top w:val="nil"/>
          <w:left w:val="single" w:sz="6" w:space="0" w:color="FFFFFF"/>
          <w:bottom w:val="nil"/>
          <w:right w:val="nil"/>
          <w:insideH w:val="nil"/>
          <w:insideV w:val="nil"/>
          <w:tl2br w:val="nil"/>
          <w:tr2bl w:val="nil"/>
        </w:tcBorders>
      </w:tcPr>
    </w:tblStylePr>
    <w:tblStylePr w:type="neCell">
      <w:rPr>
        <w:rFonts w:cs="Times New Roman"/>
      </w:rPr>
      <w:tblPr/>
      <w:tcPr>
        <w:tcBorders>
          <w:top w:val="nil"/>
          <w:left w:val="nil"/>
          <w:bottom w:val="nil"/>
          <w:right w:val="nil"/>
          <w:insideH w:val="nil"/>
          <w:insideV w:val="nil"/>
          <w:tl2br w:val="nil"/>
          <w:tr2bl w:val="nil"/>
        </w:tcBorders>
      </w:tcPr>
    </w:tblStylePr>
    <w:tblStylePr w:type="nwCell">
      <w:rPr>
        <w:rFonts w:cs="Times New Roman"/>
      </w:rPr>
      <w:tblPr/>
      <w:tcPr>
        <w:tcBorders>
          <w:top w:val="nil"/>
          <w:left w:val="nil"/>
          <w:bottom w:val="nil"/>
          <w:right w:val="nil"/>
          <w:insideH w:val="nil"/>
          <w:insideV w:val="nil"/>
          <w:tl2br w:val="nil"/>
          <w:tr2bl w:val="nil"/>
        </w:tcBorders>
      </w:tcPr>
    </w:tblStylePr>
    <w:tblStylePr w:type="seCell">
      <w:rPr>
        <w:rFonts w:cs="Times New Roman"/>
      </w:rPr>
      <w:tblPr/>
      <w:tcPr>
        <w:tcBorders>
          <w:top w:val="nil"/>
          <w:left w:val="nil"/>
          <w:bottom w:val="nil"/>
          <w:right w:val="nil"/>
          <w:insideH w:val="nil"/>
          <w:insideV w:val="nil"/>
          <w:tl2br w:val="nil"/>
          <w:tr2bl w:val="nil"/>
        </w:tcBorders>
      </w:tcPr>
    </w:tblStylePr>
    <w:tblStylePr w:type="swCell">
      <w:rPr>
        <w:rFonts w:cs="Times New Roman"/>
        <w:color w:val="000080"/>
      </w:rPr>
      <w:tblPr/>
      <w:tcPr>
        <w:tcBorders>
          <w:top w:val="nil"/>
          <w:left w:val="nil"/>
          <w:bottom w:val="nil"/>
          <w:right w:val="nil"/>
          <w:insideH w:val="nil"/>
          <w:insideV w:val="nil"/>
          <w:tl2br w:val="nil"/>
          <w:tr2bl w:val="nil"/>
        </w:tcBorders>
      </w:tcPr>
    </w:tblStylePr>
  </w:style>
  <w:style w:type="table" w:customStyle="1" w:styleId="3D2">
    <w:name w:val="表格 3D 效果 2"/>
    <w:basedOn w:val="a4"/>
    <w:uiPriority w:val="99"/>
    <w:unhideWhenUsed/>
    <w:qFormat/>
    <w:pPr>
      <w:spacing w:line="300" w:lineRule="auto"/>
    </w:pPr>
    <w:rPr>
      <w:rFonts w:ascii="Cambria" w:eastAsia="黑体" w:hAnsi="Cambria" w:cs="Times New Roman"/>
    </w:rPr>
    <w:tblPr/>
    <w:tcPr>
      <w:shd w:val="solid" w:color="C0C0C0" w:fill="FFFFFF"/>
    </w:tcPr>
    <w:tblStylePr w:type="firstRow">
      <w:rPr>
        <w:rFonts w:cs="Times New Roman"/>
        <w:b/>
        <w:bCs/>
      </w:rPr>
      <w:tblPr/>
      <w:tcPr>
        <w:tcBorders>
          <w:top w:val="nil"/>
          <w:left w:val="nil"/>
          <w:bottom w:val="nil"/>
          <w:right w:val="nil"/>
          <w:insideH w:val="nil"/>
          <w:insideV w:val="nil"/>
          <w:tl2br w:val="nil"/>
          <w:tr2bl w:val="nil"/>
        </w:tcBorders>
      </w:tcPr>
    </w:tblStylePr>
    <w:tblStylePr w:type="firstCol">
      <w:rPr>
        <w:rFonts w:cs="Times New Roman"/>
      </w:rPr>
      <w:tblPr/>
      <w:tcPr>
        <w:tcBorders>
          <w:top w:val="nil"/>
          <w:left w:val="nil"/>
          <w:bottom w:val="nil"/>
          <w:right w:val="single" w:sz="6" w:space="0" w:color="808080"/>
          <w:insideH w:val="nil"/>
          <w:insideV w:val="nil"/>
          <w:tl2br w:val="nil"/>
          <w:tr2bl w:val="nil"/>
        </w:tcBorders>
      </w:tcPr>
    </w:tblStylePr>
    <w:tblStylePr w:type="lastCol">
      <w:rPr>
        <w:rFonts w:cs="Times New Roman"/>
      </w:rPr>
      <w:tblPr/>
      <w:tcPr>
        <w:tcBorders>
          <w:top w:val="nil"/>
          <w:left w:val="nil"/>
          <w:bottom w:val="nil"/>
          <w:right w:val="single" w:sz="6" w:space="0" w:color="FFFFFF"/>
          <w:insideH w:val="nil"/>
          <w:insideV w:val="nil"/>
          <w:tl2br w:val="nil"/>
          <w:tr2bl w:val="nil"/>
        </w:tcBorders>
      </w:tcPr>
    </w:tblStylePr>
    <w:tblStylePr w:type="band1Horz">
      <w:rPr>
        <w:rFonts w:cs="Times New Roman"/>
      </w:rPr>
      <w:tblPr/>
      <w:tcPr>
        <w:tcBorders>
          <w:top w:val="single" w:sz="6" w:space="0" w:color="808080"/>
          <w:left w:val="nil"/>
          <w:bottom w:val="single" w:sz="6" w:space="0" w:color="FFFFFF"/>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customStyle="1" w:styleId="3D3">
    <w:name w:val="表格 3D 效果 3"/>
    <w:basedOn w:val="a4"/>
    <w:uiPriority w:val="99"/>
    <w:unhideWhenUsed/>
    <w:qFormat/>
    <w:pPr>
      <w:spacing w:line="300" w:lineRule="auto"/>
    </w:pPr>
    <w:rPr>
      <w:rFonts w:ascii="Cambria" w:eastAsia="黑体" w:hAnsi="Cambria" w:cs="Times New Roman"/>
    </w:rPr>
    <w:tblPr/>
    <w:tblStylePr w:type="firstRow">
      <w:rPr>
        <w:rFonts w:cs="Times New Roman"/>
        <w:b/>
        <w:bCs/>
      </w:rPr>
      <w:tblPr/>
      <w:tcPr>
        <w:tcBorders>
          <w:top w:val="nil"/>
          <w:left w:val="nil"/>
          <w:bottom w:val="nil"/>
          <w:right w:val="nil"/>
          <w:insideH w:val="nil"/>
          <w:insideV w:val="nil"/>
          <w:tl2br w:val="nil"/>
          <w:tr2bl w:val="nil"/>
        </w:tcBorders>
      </w:tcPr>
    </w:tblStylePr>
    <w:tblStylePr w:type="firstCol">
      <w:rPr>
        <w:rFonts w:cs="Times New Roman"/>
      </w:rPr>
      <w:tblPr/>
      <w:tcPr>
        <w:tcBorders>
          <w:top w:val="nil"/>
          <w:left w:val="nil"/>
          <w:bottom w:val="nil"/>
          <w:right w:val="single" w:sz="6" w:space="0" w:color="808080"/>
          <w:insideH w:val="nil"/>
          <w:insideV w:val="nil"/>
          <w:tl2br w:val="nil"/>
          <w:tr2bl w:val="nil"/>
        </w:tcBorders>
      </w:tcPr>
    </w:tblStylePr>
    <w:tblStylePr w:type="lastCol">
      <w:rPr>
        <w:rFonts w:cs="Times New Roman"/>
      </w:rPr>
      <w:tblPr/>
      <w:tcPr>
        <w:tcBorders>
          <w:top w:val="nil"/>
          <w:left w:val="nil"/>
          <w:bottom w:val="nil"/>
          <w:right w:val="single" w:sz="6" w:space="0" w:color="FFFFFF"/>
          <w:insideH w:val="nil"/>
          <w:insideV w:val="nil"/>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left w:val="nil"/>
          <w:bottom w:val="single" w:sz="6" w:space="0" w:color="FFFFFF"/>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customStyle="1" w:styleId="1fa">
    <w:name w:val="表列 1"/>
    <w:basedOn w:val="a4"/>
    <w:uiPriority w:val="99"/>
    <w:unhideWhenUsed/>
    <w:qFormat/>
    <w:pPr>
      <w:spacing w:line="300" w:lineRule="auto"/>
    </w:pPr>
    <w:rPr>
      <w:rFonts w:ascii="Cambria" w:eastAsia="黑体" w:hAnsi="Cambria" w:cs="Times New Roman"/>
      <w:b/>
      <w:bC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top w:val="nil"/>
          <w:left w:val="nil"/>
          <w:bottom w:val="double" w:sz="6" w:space="0" w:color="000000"/>
          <w:right w:val="nil"/>
          <w:insideH w:val="nil"/>
          <w:insideV w:val="nil"/>
          <w:tl2br w:val="nil"/>
          <w:tr2bl w:val="nil"/>
        </w:tcBorders>
      </w:tcPr>
    </w:tblStylePr>
    <w:tblStylePr w:type="lastRow">
      <w:rPr>
        <w:rFonts w:cs="Times New Roman"/>
        <w:b w:val="0"/>
        <w:bCs w:val="0"/>
      </w:rPr>
      <w:tblPr/>
      <w:tcPr>
        <w:tcBorders>
          <w:top w:val="nil"/>
          <w:left w:val="nil"/>
          <w:bottom w:val="nil"/>
          <w:right w:val="nil"/>
          <w:insideH w:val="nil"/>
          <w:insideV w:val="nil"/>
          <w:tl2br w:val="nil"/>
          <w:tr2bl w:val="nil"/>
        </w:tcBorders>
      </w:tcPr>
    </w:tblStylePr>
    <w:tblStylePr w:type="firstCol">
      <w:rPr>
        <w:rFonts w:cs="Times New Roman"/>
        <w:b w:val="0"/>
        <w:bCs w:val="0"/>
      </w:rPr>
      <w:tblPr/>
      <w:tcPr>
        <w:tcBorders>
          <w:top w:val="nil"/>
          <w:left w:val="nil"/>
          <w:bottom w:val="nil"/>
          <w:right w:val="nil"/>
          <w:insideH w:val="nil"/>
          <w:insideV w:val="nil"/>
          <w:tl2br w:val="nil"/>
          <w:tr2bl w:val="nil"/>
        </w:tcBorders>
      </w:tcPr>
    </w:tblStylePr>
    <w:tblStylePr w:type="lastCol">
      <w:rPr>
        <w:rFonts w:cs="Times New Roman"/>
        <w:b w:val="0"/>
        <w:bCs w:val="0"/>
      </w:rPr>
      <w:tblPr/>
      <w:tcPr>
        <w:tcBorders>
          <w:top w:val="nil"/>
          <w:left w:val="nil"/>
          <w:bottom w:val="nil"/>
          <w:right w:val="nil"/>
          <w:insideH w:val="nil"/>
          <w:insideV w:val="nil"/>
          <w:tl2br w:val="nil"/>
          <w:tr2bl w:val="nil"/>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customStyle="1" w:styleId="2ff0">
    <w:name w:val="表列 2"/>
    <w:basedOn w:val="a4"/>
    <w:uiPriority w:val="99"/>
    <w:unhideWhenUsed/>
    <w:qFormat/>
    <w:pPr>
      <w:spacing w:line="300" w:lineRule="auto"/>
    </w:pPr>
    <w:rPr>
      <w:rFonts w:ascii="Cambria" w:eastAsia="黑体" w:hAnsi="Cambria" w:cs="Times New Roman"/>
      <w:b/>
      <w:bCs/>
    </w:rPr>
    <w:tblPr/>
    <w:tblStylePr w:type="firstRow">
      <w:rPr>
        <w:rFonts w:cs="Times New Roman"/>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Times New Roman"/>
        <w:b w:val="0"/>
        <w:bCs w:val="0"/>
      </w:rPr>
      <w:tblPr/>
      <w:tcPr>
        <w:tcBorders>
          <w:top w:val="nil"/>
          <w:left w:val="nil"/>
          <w:bottom w:val="nil"/>
          <w:right w:val="nil"/>
          <w:insideH w:val="nil"/>
          <w:insideV w:val="nil"/>
          <w:tl2br w:val="nil"/>
          <w:tr2bl w:val="nil"/>
        </w:tcBorders>
      </w:tcPr>
    </w:tblStylePr>
    <w:tblStylePr w:type="firstCol">
      <w:rPr>
        <w:rFonts w:cs="Times New Roman"/>
        <w:b w:val="0"/>
        <w:bCs w:val="0"/>
        <w:color w:val="000000"/>
      </w:rPr>
      <w:tblPr/>
      <w:tcPr>
        <w:tcBorders>
          <w:top w:val="nil"/>
          <w:left w:val="nil"/>
          <w:bottom w:val="nil"/>
          <w:right w:val="nil"/>
          <w:insideH w:val="nil"/>
          <w:insideV w:val="nil"/>
          <w:tl2br w:val="nil"/>
          <w:tr2bl w:val="nil"/>
        </w:tcBorders>
      </w:tcPr>
    </w:tblStylePr>
    <w:tblStylePr w:type="lastCol">
      <w:rPr>
        <w:rFonts w:cs="Times New Roman"/>
        <w:b w:val="0"/>
        <w:bCs w:val="0"/>
      </w:rPr>
      <w:tblPr/>
      <w:tcPr>
        <w:tcBorders>
          <w:top w:val="nil"/>
          <w:left w:val="nil"/>
          <w:bottom w:val="nil"/>
          <w:right w:val="nil"/>
          <w:insideH w:val="nil"/>
          <w:insideV w:val="nil"/>
          <w:tl2br w:val="nil"/>
          <w:tr2bl w:val="nil"/>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op w:val="nil"/>
          <w:left w:val="nil"/>
          <w:bottom w:val="nil"/>
          <w:right w:val="nil"/>
          <w:insideH w:val="nil"/>
          <w:insideV w:val="nil"/>
          <w:tl2br w:val="nil"/>
          <w:tr2bl w:val="nil"/>
        </w:tcBorders>
      </w:tcPr>
    </w:tblStylePr>
    <w:tblStylePr w:type="swCell">
      <w:rPr>
        <w:rFonts w:cs="Times New Roman"/>
        <w:b/>
        <w:bCs/>
      </w:rPr>
      <w:tblPr/>
      <w:tcPr>
        <w:tcBorders>
          <w:top w:val="nil"/>
          <w:left w:val="nil"/>
          <w:bottom w:val="nil"/>
          <w:right w:val="nil"/>
          <w:insideH w:val="nil"/>
          <w:insideV w:val="nil"/>
          <w:tl2br w:val="nil"/>
          <w:tr2bl w:val="nil"/>
        </w:tcBorders>
      </w:tcPr>
    </w:tblStylePr>
  </w:style>
  <w:style w:type="table" w:customStyle="1" w:styleId="3f9">
    <w:name w:val="表列 3"/>
    <w:basedOn w:val="a4"/>
    <w:uiPriority w:val="99"/>
    <w:unhideWhenUsed/>
    <w:qFormat/>
    <w:pPr>
      <w:spacing w:line="300" w:lineRule="auto"/>
    </w:pPr>
    <w:rPr>
      <w:rFonts w:ascii="Cambria" w:eastAsia="黑体" w:hAnsi="Cambria" w:cs="Times New Roman"/>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op w:val="nil"/>
          <w:left w:val="nil"/>
          <w:bottom w:val="nil"/>
          <w:right w:val="nil"/>
          <w:insideH w:val="nil"/>
          <w:insideV w:val="nil"/>
          <w:tl2br w:val="nil"/>
          <w:tr2bl w:val="nil"/>
        </w:tcBorders>
        <w:shd w:val="solid" w:color="000080" w:fill="FFFFFF"/>
      </w:tcPr>
    </w:tblStylePr>
    <w:tblStylePr w:type="lastRow">
      <w:rPr>
        <w:rFonts w:cs="Times New Roman"/>
        <w:b w:val="0"/>
        <w:bCs w:val="0"/>
      </w:rPr>
      <w:tblPr/>
      <w:tcPr>
        <w:tcBorders>
          <w:top w:val="single" w:sz="6" w:space="0" w:color="000080"/>
          <w:left w:val="nil"/>
          <w:bottom w:val="nil"/>
          <w:right w:val="nil"/>
          <w:insideH w:val="nil"/>
          <w:insideV w:val="nil"/>
          <w:tl2br w:val="nil"/>
          <w:tr2bl w:val="nil"/>
        </w:tcBorders>
      </w:tcPr>
    </w:tblStylePr>
    <w:tblStylePr w:type="firstCol">
      <w:rPr>
        <w:rFonts w:cs="Times New Roman"/>
        <w:b w:val="0"/>
        <w:bCs w:val="0"/>
      </w:rPr>
      <w:tblPr/>
      <w:tcPr>
        <w:tcBorders>
          <w:top w:val="nil"/>
          <w:left w:val="nil"/>
          <w:bottom w:val="nil"/>
          <w:right w:val="nil"/>
          <w:insideH w:val="nil"/>
          <w:insideV w:val="nil"/>
          <w:tl2br w:val="nil"/>
          <w:tr2bl w:val="nil"/>
        </w:tcBorders>
      </w:tcPr>
    </w:tblStylePr>
    <w:tblStylePr w:type="lastCol">
      <w:rPr>
        <w:rFonts w:cs="Times New Roman"/>
        <w:b w:val="0"/>
        <w:bCs w:val="0"/>
      </w:rPr>
      <w:tblPr/>
      <w:tcPr>
        <w:tcBorders>
          <w:top w:val="nil"/>
          <w:left w:val="nil"/>
          <w:bottom w:val="nil"/>
          <w:right w:val="nil"/>
          <w:insideH w:val="nil"/>
          <w:insideV w:val="nil"/>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op w:val="nil"/>
          <w:left w:val="nil"/>
          <w:bottom w:val="nil"/>
          <w:right w:val="nil"/>
          <w:insideH w:val="nil"/>
          <w:insideV w:val="nil"/>
          <w:tl2br w:val="nil"/>
          <w:tr2bl w:val="nil"/>
        </w:tcBorders>
      </w:tcPr>
    </w:tblStylePr>
  </w:style>
  <w:style w:type="table" w:customStyle="1" w:styleId="4f1">
    <w:name w:val="表列 4"/>
    <w:basedOn w:val="a4"/>
    <w:uiPriority w:val="99"/>
    <w:unhideWhenUsed/>
    <w:qFormat/>
    <w:pPr>
      <w:spacing w:line="300" w:lineRule="auto"/>
    </w:pPr>
    <w:rPr>
      <w:rFonts w:ascii="Cambria" w:eastAsia="黑体" w:hAnsi="Cambria" w:cs="Times New Roman"/>
    </w:rPr>
    <w:tblPr/>
    <w:tblStylePr w:type="firstRow">
      <w:rPr>
        <w:rFonts w:cs="Times New Roman"/>
        <w:color w:val="FFFFFF"/>
      </w:rPr>
      <w:tblPr/>
      <w:tcPr>
        <w:tcBorders>
          <w:top w:val="nil"/>
          <w:left w:val="nil"/>
          <w:bottom w:val="nil"/>
          <w:right w:val="nil"/>
          <w:insideH w:val="nil"/>
          <w:insideV w:val="nil"/>
          <w:tl2br w:val="nil"/>
          <w:tr2bl w:val="nil"/>
        </w:tcBorders>
        <w:shd w:val="solid" w:color="000000" w:fill="FFFFFF"/>
      </w:tcPr>
    </w:tblStylePr>
    <w:tblStylePr w:type="lastRow">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customStyle="1" w:styleId="5f">
    <w:name w:val="表列 5"/>
    <w:basedOn w:val="a4"/>
    <w:uiPriority w:val="99"/>
    <w:unhideWhenUsed/>
    <w:qFormat/>
    <w:pPr>
      <w:spacing w:line="300" w:lineRule="auto"/>
    </w:pPr>
    <w:rPr>
      <w:rFonts w:ascii="Cambria" w:eastAsia="黑体" w:hAnsi="Cambria" w:cs="Times New Roman"/>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top w:val="nil"/>
          <w:left w:val="nil"/>
          <w:bottom w:val="single" w:sz="6" w:space="0" w:color="808080"/>
          <w:right w:val="nil"/>
          <w:insideH w:val="nil"/>
          <w:insideV w:val="nil"/>
          <w:tl2br w:val="nil"/>
          <w:tr2bl w:val="nil"/>
        </w:tcBorders>
      </w:tcPr>
    </w:tblStylePr>
    <w:tblStylePr w:type="lastRow">
      <w:rPr>
        <w:rFonts w:cs="Times New Roman"/>
        <w:b/>
        <w:bCs/>
      </w:rPr>
      <w:tblPr/>
      <w:tcPr>
        <w:tcBorders>
          <w:top w:val="single" w:sz="6" w:space="0" w:color="808080"/>
          <w:left w:val="nil"/>
          <w:bottom w:val="nil"/>
          <w:right w:val="nil"/>
          <w:insideH w:val="nil"/>
          <w:insideV w:val="nil"/>
          <w:tl2br w:val="nil"/>
          <w:tr2bl w:val="nil"/>
        </w:tcBorders>
      </w:tcPr>
    </w:tblStylePr>
    <w:tblStylePr w:type="firstCol">
      <w:rPr>
        <w:rFonts w:cs="Times New Roman"/>
        <w:b/>
        <w:bCs/>
      </w:rPr>
      <w:tblPr/>
      <w:tcPr>
        <w:tcBorders>
          <w:top w:val="nil"/>
          <w:left w:val="nil"/>
          <w:bottom w:val="nil"/>
          <w:right w:val="nil"/>
          <w:insideH w:val="nil"/>
          <w:insideV w:val="nil"/>
          <w:tl2br w:val="nil"/>
          <w:tr2bl w:val="nil"/>
        </w:tcBorders>
      </w:tcPr>
    </w:tblStylePr>
    <w:tblStylePr w:type="lastCol">
      <w:rPr>
        <w:rFonts w:cs="Times New Roman"/>
        <w:b/>
        <w:bCs/>
      </w:rPr>
      <w:tblPr/>
      <w:tcPr>
        <w:tcBorders>
          <w:top w:val="nil"/>
          <w:left w:val="nil"/>
          <w:bottom w:val="nil"/>
          <w:right w:val="nil"/>
          <w:insideH w:val="nil"/>
          <w:insideV w:val="nil"/>
          <w:tl2br w:val="nil"/>
          <w:tr2bl w:val="nil"/>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customStyle="1" w:styleId="afffffff1">
    <w:name w:val="财务表格"/>
    <w:basedOn w:val="a4"/>
    <w:uiPriority w:val="99"/>
    <w:qFormat/>
    <w:pPr>
      <w:ind w:left="144" w:right="144"/>
      <w:jc w:val="right"/>
    </w:pPr>
    <w:rPr>
      <w:rFonts w:ascii="Cambria" w:eastAsia="黑体" w:hAnsi="Cambria" w:cs="Times New Roman"/>
    </w:rPr>
    <w:tblPr>
      <w:tblBorders>
        <w:insideH w:val="single" w:sz="4" w:space="0" w:color="D9D9D9"/>
      </w:tblBorders>
      <w:tblCellMar>
        <w:left w:w="0" w:type="dxa"/>
        <w:right w:w="0" w:type="dxa"/>
      </w:tblCellMar>
    </w:tblPr>
    <w:tblStylePr w:type="firstRow">
      <w:pPr>
        <w:jc w:val="right"/>
      </w:pPr>
      <w:rPr>
        <w:rFonts w:ascii="Calibri" w:eastAsia="宋体" w:hAnsi="Calibri" w:cs="Times New Roman"/>
        <w:b w:val="0"/>
        <w:caps/>
        <w:smallCaps w:val="0"/>
        <w:color w:val="7E97AD"/>
        <w:sz w:val="22"/>
      </w:rPr>
    </w:tblStylePr>
    <w:tblStylePr w:type="firstCol">
      <w:pPr>
        <w:jc w:val="left"/>
      </w:pPr>
      <w:rPr>
        <w:rFonts w:cs="Times New Roman"/>
        <w:b/>
      </w:rPr>
    </w:tblStylePr>
  </w:style>
  <w:style w:type="paragraph" w:customStyle="1" w:styleId="CharChar2CharCharCharChar">
    <w:name w:val="Char Char2 Char Char Char Char"/>
    <w:basedOn w:val="a1"/>
    <w:qFormat/>
    <w:pPr>
      <w:widowControl w:val="0"/>
      <w:jc w:val="both"/>
    </w:pPr>
    <w:rPr>
      <w:rFonts w:ascii="Times New Roman" w:hAnsi="Times New Roman" w:cs="Times New Roman"/>
      <w:kern w:val="2"/>
      <w:sz w:val="21"/>
      <w:szCs w:val="21"/>
    </w:rPr>
  </w:style>
  <w:style w:type="character" w:customStyle="1" w:styleId="1fb">
    <w:name w:val="未处理的提及1"/>
    <w:basedOn w:val="a3"/>
    <w:uiPriority w:val="99"/>
    <w:semiHidden/>
    <w:unhideWhenUsed/>
    <w:qFormat/>
    <w:rPr>
      <w:color w:val="605E5C"/>
      <w:shd w:val="clear" w:color="auto" w:fill="E1DFDD"/>
    </w:rPr>
  </w:style>
  <w:style w:type="paragraph" w:customStyle="1" w:styleId="3fa">
    <w:name w:val="修订3"/>
    <w:hidden/>
    <w:uiPriority w:val="99"/>
    <w:semiHidden/>
    <w:qFormat/>
    <w:rPr>
      <w:rFonts w:ascii="宋体" w:eastAsia="宋体" w:hAnsi="宋体" w:cs="宋体"/>
      <w:sz w:val="24"/>
      <w:szCs w:val="24"/>
    </w:rPr>
  </w:style>
  <w:style w:type="paragraph" w:customStyle="1" w:styleId="223">
    <w:name w:val="正文文本 22"/>
    <w:basedOn w:val="a1"/>
    <w:qFormat/>
    <w:pPr>
      <w:adjustRightInd w:val="0"/>
      <w:spacing w:before="120" w:line="360" w:lineRule="auto"/>
      <w:ind w:firstLine="480"/>
      <w:textAlignment w:val="baseline"/>
    </w:pPr>
    <w:rPr>
      <w:szCs w:val="20"/>
    </w:rPr>
  </w:style>
  <w:style w:type="paragraph" w:customStyle="1" w:styleId="4f2">
    <w:name w:val="修订4"/>
    <w:hidden/>
    <w:uiPriority w:val="99"/>
    <w:semiHidden/>
    <w:qFormat/>
    <w:rPr>
      <w:rFonts w:ascii="宋体" w:eastAsia="宋体" w:hAnsi="宋体" w:cs="宋体"/>
      <w:sz w:val="24"/>
      <w:szCs w:val="24"/>
    </w:rPr>
  </w:style>
  <w:style w:type="character" w:customStyle="1" w:styleId="2ff1">
    <w:name w:val="未处理的提及2"/>
    <w:basedOn w:val="a3"/>
    <w:uiPriority w:val="99"/>
    <w:semiHidden/>
    <w:unhideWhenUsed/>
    <w:qFormat/>
    <w:rPr>
      <w:color w:val="605E5C"/>
      <w:shd w:val="clear" w:color="auto" w:fill="E1DFDD"/>
    </w:rPr>
  </w:style>
  <w:style w:type="paragraph" w:styleId="afffffff2">
    <w:name w:val="Revision"/>
    <w:hidden/>
    <w:uiPriority w:val="99"/>
    <w:unhideWhenUsed/>
    <w:rsid w:val="000133F5"/>
    <w:rPr>
      <w:rFonts w:ascii="宋体" w:eastAsia="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01F065-4FAF-4A87-8895-FEAC054AEE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1266</TotalTime>
  <Pages>15</Pages>
  <Words>1931</Words>
  <Characters>11011</Characters>
  <Application>Microsoft Office Word</Application>
  <DocSecurity>0</DocSecurity>
  <Lines>91</Lines>
  <Paragraphs>25</Paragraphs>
  <ScaleCrop>false</ScaleCrop>
  <Company>China</Company>
  <LinksUpToDate>false</LinksUpToDate>
  <CharactersWithSpaces>12917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Léon</dc:creator>
  <cp:keywords/>
  <dc:description/>
  <cp:lastModifiedBy>PC</cp:lastModifiedBy>
  <cp:revision>11</cp:revision>
  <dcterms:created xsi:type="dcterms:W3CDTF">2022-09-30T00:18:00Z</dcterms:created>
  <dcterms:modified xsi:type="dcterms:W3CDTF">2026-10-12T06:22:00Z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7F62D3CB73A64EADA721F425F66A70F6_13</vt:lpwstr>
  </property>
  <property fmtid="{D5CDD505-2E9C-101B-9397-08002B2CF9AE}" pid="4" name="KSOTemplateDocerSaveRecord">
    <vt:lpwstr>eyJoZGlkIjoiNTI5ZmZjMjA2MjdiMDFiYzZmZWIzNjQ5YThhMzQxMzIiLCJ1c2VySWQiOiIxMDI1MTk0NTMzIn0=</vt:lpwstr>
  </property>
</Properties>
</file>