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EB9" w:rsidRDefault="001B58CF">
      <w:pPr>
        <w:tabs>
          <w:tab w:val="center" w:pos="4684"/>
        </w:tabs>
        <w:spacing w:line="360" w:lineRule="auto"/>
        <w:ind w:leftChars="270" w:left="567"/>
        <w:jc w:val="left"/>
        <w:rPr>
          <w:rFonts w:eastAsia="黑体"/>
          <w:b/>
          <w:sz w:val="44"/>
        </w:rPr>
      </w:pPr>
      <w:r>
        <w:rPr>
          <w:rFonts w:eastAsia="黑体" w:hint="eastAsia"/>
          <w:b/>
          <w:sz w:val="44"/>
        </w:rPr>
        <w:tab/>
      </w:r>
      <w:r>
        <w:rPr>
          <w:rFonts w:eastAsia="黑体"/>
          <w:b/>
          <w:sz w:val="44"/>
        </w:rPr>
        <w:t>循环冷却水处理技术</w:t>
      </w:r>
      <w:r>
        <w:rPr>
          <w:rFonts w:eastAsia="黑体" w:hint="eastAsia"/>
          <w:b/>
          <w:sz w:val="44"/>
        </w:rPr>
        <w:t>标准</w:t>
      </w:r>
    </w:p>
    <w:p w:rsidR="00A01EB9" w:rsidRDefault="00BC257F">
      <w:pPr>
        <w:snapToGrid w:val="0"/>
        <w:spacing w:line="360" w:lineRule="auto"/>
        <w:ind w:rightChars="122" w:right="256"/>
        <w:rPr>
          <w:rFonts w:ascii="宋体" w:hAnsi="宋体"/>
          <w:b/>
          <w:bCs/>
          <w:szCs w:val="21"/>
        </w:rPr>
      </w:pPr>
      <w:r>
        <w:rPr>
          <w:rFonts w:ascii="宋体" w:hAnsi="宋体" w:hint="eastAsia"/>
          <w:b/>
          <w:bCs/>
          <w:szCs w:val="21"/>
        </w:rPr>
        <w:t>一</w:t>
      </w:r>
      <w:r w:rsidR="001B58CF">
        <w:rPr>
          <w:rFonts w:ascii="宋体" w:hAnsi="宋体" w:hint="eastAsia"/>
          <w:b/>
          <w:bCs/>
          <w:szCs w:val="21"/>
        </w:rPr>
        <w:t>、总则</w:t>
      </w:r>
    </w:p>
    <w:p w:rsidR="00A01EB9" w:rsidRDefault="001B58CF">
      <w:pPr>
        <w:snapToGrid w:val="0"/>
        <w:spacing w:line="360" w:lineRule="auto"/>
        <w:ind w:left="237" w:rightChars="122" w:right="256" w:hangingChars="113" w:hanging="237"/>
        <w:rPr>
          <w:rFonts w:ascii="宋体" w:hAnsi="宋体"/>
          <w:color w:val="FF0000"/>
          <w:szCs w:val="21"/>
        </w:rPr>
      </w:pPr>
      <w:r>
        <w:rPr>
          <w:rFonts w:ascii="宋体" w:hAnsi="宋体" w:hint="eastAsia"/>
          <w:szCs w:val="21"/>
        </w:rPr>
        <w:t>1.</w:t>
      </w:r>
      <w:r>
        <w:rPr>
          <w:rFonts w:ascii="宋体" w:hAnsi="宋体" w:hint="eastAsia"/>
          <w:szCs w:val="21"/>
        </w:rPr>
        <w:t>本技术要求所规定内容为水处理药剂及定期技术服务的相关技术要求，</w:t>
      </w:r>
      <w:r>
        <w:rPr>
          <w:rFonts w:ascii="宋体" w:hAnsi="宋体" w:hint="eastAsia"/>
          <w:szCs w:val="21"/>
        </w:rPr>
        <w:t>双方共同对所承包水处理系统负责，</w:t>
      </w:r>
      <w:r w:rsidR="00BC257F">
        <w:rPr>
          <w:rFonts w:ascii="宋体" w:hAnsi="宋体" w:hint="eastAsia"/>
          <w:szCs w:val="21"/>
          <w:u w:val="single"/>
        </w:rPr>
        <w:t>我</w:t>
      </w:r>
      <w:r>
        <w:rPr>
          <w:rFonts w:ascii="宋体" w:hAnsi="宋体" w:hint="eastAsia"/>
          <w:szCs w:val="21"/>
          <w:u w:val="single"/>
        </w:rPr>
        <w:t>方保证系统工艺参数不偏离本约定，负责水系统的补排水控制；</w:t>
      </w:r>
      <w:r w:rsidR="00BC257F">
        <w:rPr>
          <w:rFonts w:ascii="宋体" w:hAnsi="宋体" w:hint="eastAsia"/>
          <w:szCs w:val="21"/>
          <w:u w:val="single"/>
        </w:rPr>
        <w:t>药剂厂家</w:t>
      </w:r>
      <w:r>
        <w:rPr>
          <w:rFonts w:ascii="宋体" w:hAnsi="宋体" w:hint="eastAsia"/>
          <w:szCs w:val="21"/>
        </w:rPr>
        <w:t>负责协助</w:t>
      </w:r>
      <w:r w:rsidR="00BC257F">
        <w:rPr>
          <w:rFonts w:ascii="宋体" w:hAnsi="宋体" w:hint="eastAsia"/>
          <w:szCs w:val="21"/>
        </w:rPr>
        <w:t>我</w:t>
      </w:r>
      <w:r>
        <w:rPr>
          <w:rFonts w:ascii="宋体" w:hAnsi="宋体" w:hint="eastAsia"/>
          <w:szCs w:val="21"/>
        </w:rPr>
        <w:t>方对水系统进行合理调整，负责水处理化学品相关的处理效果，包括水处理化学品质量，与水处理化学品相关的循环水水质等。</w:t>
      </w:r>
    </w:p>
    <w:p w:rsidR="00A01EB9" w:rsidRDefault="001B58CF">
      <w:pPr>
        <w:snapToGrid w:val="0"/>
        <w:spacing w:line="360" w:lineRule="auto"/>
        <w:ind w:rightChars="122" w:right="256"/>
        <w:rPr>
          <w:rFonts w:ascii="宋体" w:hAnsi="宋体"/>
          <w:szCs w:val="21"/>
        </w:rPr>
      </w:pPr>
      <w:r>
        <w:rPr>
          <w:rFonts w:ascii="宋体" w:hAnsi="宋体" w:hint="eastAsia"/>
          <w:szCs w:val="21"/>
        </w:rPr>
        <w:t>2.</w:t>
      </w:r>
      <w:r w:rsidR="00BC257F">
        <w:rPr>
          <w:rFonts w:ascii="宋体" w:hAnsi="宋体" w:hint="eastAsia"/>
          <w:szCs w:val="21"/>
        </w:rPr>
        <w:t>药剂厂家</w:t>
      </w:r>
      <w:r>
        <w:rPr>
          <w:rFonts w:ascii="宋体" w:hAnsi="宋体" w:hint="eastAsia"/>
          <w:szCs w:val="21"/>
        </w:rPr>
        <w:t>提供的水处理方案应满足</w:t>
      </w:r>
      <w:r w:rsidR="00BC257F">
        <w:rPr>
          <w:rFonts w:ascii="宋体" w:hAnsi="宋体" w:hint="eastAsia"/>
          <w:szCs w:val="21"/>
        </w:rPr>
        <w:t>我</w:t>
      </w:r>
      <w:r>
        <w:rPr>
          <w:rFonts w:ascii="宋体" w:hAnsi="宋体" w:hint="eastAsia"/>
          <w:szCs w:val="21"/>
        </w:rPr>
        <w:t>方的系统及水质要求。</w:t>
      </w:r>
    </w:p>
    <w:p w:rsidR="00A01EB9" w:rsidRDefault="001B58CF">
      <w:pPr>
        <w:snapToGrid w:val="0"/>
        <w:spacing w:line="360" w:lineRule="auto"/>
        <w:ind w:rightChars="122" w:right="256"/>
        <w:rPr>
          <w:rFonts w:ascii="宋体" w:hAnsi="宋体"/>
          <w:szCs w:val="21"/>
        </w:rPr>
      </w:pPr>
      <w:r>
        <w:rPr>
          <w:rFonts w:ascii="宋体" w:hAnsi="宋体" w:hint="eastAsia"/>
          <w:szCs w:val="21"/>
        </w:rPr>
        <w:t>3.</w:t>
      </w:r>
      <w:r w:rsidR="00C629EC">
        <w:rPr>
          <w:rFonts w:ascii="宋体" w:hAnsi="宋体" w:hint="eastAsia"/>
          <w:szCs w:val="21"/>
        </w:rPr>
        <w:t>药剂厂家</w:t>
      </w:r>
      <w:r>
        <w:rPr>
          <w:rFonts w:ascii="宋体" w:hAnsi="宋体" w:hint="eastAsia"/>
          <w:szCs w:val="21"/>
        </w:rPr>
        <w:t>应遵循国家标准和相应规范。</w:t>
      </w:r>
    </w:p>
    <w:p w:rsidR="00A01EB9" w:rsidRDefault="001B58CF">
      <w:pPr>
        <w:snapToGrid w:val="0"/>
        <w:spacing w:line="360" w:lineRule="auto"/>
        <w:ind w:rightChars="122" w:right="256"/>
        <w:rPr>
          <w:rFonts w:ascii="宋体" w:hAnsi="宋体"/>
          <w:szCs w:val="21"/>
        </w:rPr>
      </w:pPr>
      <w:r>
        <w:rPr>
          <w:rFonts w:ascii="宋体" w:hAnsi="宋体" w:hint="eastAsia"/>
          <w:szCs w:val="21"/>
        </w:rPr>
        <w:t>4.</w:t>
      </w:r>
      <w:r w:rsidR="00C629EC">
        <w:rPr>
          <w:rFonts w:ascii="宋体" w:hAnsi="宋体" w:hint="eastAsia"/>
          <w:szCs w:val="21"/>
        </w:rPr>
        <w:t>药剂厂家</w:t>
      </w:r>
      <w:r>
        <w:rPr>
          <w:rFonts w:ascii="宋体" w:hAnsi="宋体" w:hint="eastAsia"/>
          <w:szCs w:val="21"/>
        </w:rPr>
        <w:t>应根据</w:t>
      </w:r>
      <w:r w:rsidR="00C629EC">
        <w:rPr>
          <w:rFonts w:ascii="宋体" w:hAnsi="宋体" w:hint="eastAsia"/>
          <w:szCs w:val="21"/>
        </w:rPr>
        <w:t>我方</w:t>
      </w:r>
      <w:r>
        <w:rPr>
          <w:rFonts w:ascii="宋体" w:hAnsi="宋体" w:hint="eastAsia"/>
          <w:szCs w:val="21"/>
        </w:rPr>
        <w:t>现场系统参数，结合专业技术及经验，制定合理的水处理方案。</w:t>
      </w:r>
    </w:p>
    <w:p w:rsidR="00A01EB9" w:rsidRDefault="001B58CF">
      <w:pPr>
        <w:snapToGrid w:val="0"/>
        <w:spacing w:line="360" w:lineRule="auto"/>
        <w:ind w:rightChars="122" w:right="256"/>
        <w:rPr>
          <w:rFonts w:ascii="宋体" w:hAnsi="宋体"/>
          <w:szCs w:val="21"/>
        </w:rPr>
      </w:pPr>
      <w:r>
        <w:rPr>
          <w:rFonts w:ascii="宋体" w:hAnsi="宋体" w:hint="eastAsia"/>
          <w:szCs w:val="21"/>
        </w:rPr>
        <w:t>5.</w:t>
      </w:r>
      <w:r w:rsidR="00C629EC">
        <w:rPr>
          <w:rFonts w:ascii="宋体" w:hAnsi="宋体" w:hint="eastAsia"/>
          <w:szCs w:val="21"/>
        </w:rPr>
        <w:t>药剂厂家</w:t>
      </w:r>
      <w:r>
        <w:rPr>
          <w:rFonts w:ascii="宋体" w:hAnsi="宋体" w:hint="eastAsia"/>
          <w:szCs w:val="21"/>
        </w:rPr>
        <w:t>应遵循</w:t>
      </w:r>
      <w:r w:rsidR="00C629EC">
        <w:rPr>
          <w:rFonts w:ascii="宋体" w:hAnsi="宋体" w:hint="eastAsia"/>
          <w:szCs w:val="21"/>
        </w:rPr>
        <w:t>我方</w:t>
      </w:r>
      <w:r>
        <w:rPr>
          <w:rFonts w:ascii="宋体" w:hAnsi="宋体" w:hint="eastAsia"/>
          <w:szCs w:val="21"/>
        </w:rPr>
        <w:t>的各项规章制度。</w:t>
      </w:r>
    </w:p>
    <w:p w:rsidR="00A01EB9" w:rsidRDefault="0058100C">
      <w:pPr>
        <w:snapToGrid w:val="0"/>
        <w:spacing w:line="360" w:lineRule="auto"/>
        <w:ind w:rightChars="122" w:right="256"/>
        <w:rPr>
          <w:rFonts w:ascii="宋体" w:hAnsi="宋体"/>
          <w:b/>
          <w:color w:val="000000"/>
          <w:szCs w:val="21"/>
        </w:rPr>
      </w:pPr>
      <w:r>
        <w:rPr>
          <w:rFonts w:ascii="宋体" w:hAnsi="宋体" w:hint="eastAsia"/>
          <w:b/>
          <w:color w:val="000000"/>
          <w:szCs w:val="21"/>
        </w:rPr>
        <w:t>二</w:t>
      </w:r>
      <w:r w:rsidR="001B58CF">
        <w:rPr>
          <w:rFonts w:ascii="宋体" w:hAnsi="宋体" w:hint="eastAsia"/>
          <w:b/>
          <w:color w:val="000000"/>
          <w:szCs w:val="21"/>
        </w:rPr>
        <w:t>、</w:t>
      </w:r>
      <w:r w:rsidR="00C629EC">
        <w:rPr>
          <w:rFonts w:ascii="宋体" w:hAnsi="宋体" w:hint="eastAsia"/>
          <w:b/>
          <w:color w:val="000000"/>
          <w:szCs w:val="21"/>
        </w:rPr>
        <w:t>我方</w:t>
      </w:r>
      <w:r w:rsidR="001B58CF">
        <w:rPr>
          <w:rFonts w:ascii="宋体" w:hAnsi="宋体" w:hint="eastAsia"/>
          <w:b/>
          <w:color w:val="000000"/>
          <w:szCs w:val="21"/>
        </w:rPr>
        <w:t>系统及补水水质情况</w:t>
      </w:r>
    </w:p>
    <w:p w:rsidR="00A01EB9" w:rsidRDefault="001B58CF">
      <w:pPr>
        <w:snapToGrid w:val="0"/>
        <w:spacing w:line="360" w:lineRule="auto"/>
        <w:ind w:rightChars="122" w:right="256"/>
        <w:rPr>
          <w:rFonts w:ascii="宋体" w:hAnsi="宋体"/>
          <w:b/>
          <w:color w:val="000000"/>
          <w:szCs w:val="21"/>
        </w:rPr>
      </w:pPr>
      <w:r>
        <w:rPr>
          <w:rFonts w:ascii="宋体" w:hAnsi="宋体" w:hint="eastAsia"/>
          <w:b/>
          <w:color w:val="000000"/>
          <w:szCs w:val="21"/>
        </w:rPr>
        <w:t xml:space="preserve"> </w:t>
      </w:r>
      <w:r>
        <w:rPr>
          <w:rFonts w:ascii="宋体" w:hAnsi="宋体"/>
          <w:b/>
          <w:color w:val="000000"/>
          <w:szCs w:val="21"/>
        </w:rPr>
        <w:t xml:space="preserve">  1</w:t>
      </w:r>
      <w:r>
        <w:rPr>
          <w:rFonts w:ascii="宋体" w:hAnsi="宋体" w:hint="eastAsia"/>
          <w:b/>
          <w:color w:val="000000"/>
          <w:szCs w:val="21"/>
        </w:rPr>
        <w:t>）系统情况</w:t>
      </w:r>
    </w:p>
    <w:p w:rsidR="00A01EB9" w:rsidRDefault="00A01EB9">
      <w:pPr>
        <w:spacing w:line="14" w:lineRule="exact"/>
        <w:ind w:rightChars="122" w:right="256"/>
        <w:jc w:val="center"/>
        <w:rPr>
          <w:szCs w:val="21"/>
        </w:rPr>
        <w:sectPr w:rsidR="00A01EB9">
          <w:pgSz w:w="11900" w:h="16840"/>
          <w:pgMar w:top="1259" w:right="1180" w:bottom="627" w:left="1247" w:header="851" w:footer="627" w:gutter="0"/>
          <w:cols w:space="720"/>
        </w:sectPr>
      </w:pPr>
      <w:bookmarkStart w:id="0" w:name="_bookmark80"/>
      <w:bookmarkEnd w:id="0"/>
    </w:p>
    <w:p w:rsidR="00A01EB9" w:rsidRDefault="001B58CF">
      <w:pPr>
        <w:spacing w:line="14" w:lineRule="exact"/>
        <w:ind w:rightChars="122" w:right="256"/>
        <w:jc w:val="center"/>
        <w:rPr>
          <w:szCs w:val="21"/>
        </w:rPr>
      </w:pPr>
      <w:r>
        <w:rPr>
          <w:noProof/>
          <w:szCs w:val="21"/>
        </w:rPr>
        <mc:AlternateContent>
          <mc:Choice Requires="wps">
            <w:drawing>
              <wp:anchor distT="0" distB="0" distL="114300" distR="114300" simplePos="0" relativeHeight="25165414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任意多边形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w14:anchorId="488CF124" id="任意多边形 2" o:spid="_x0000_s1026" style="position:absolute;left:0;text-align:left;margin-left:0;margin-top:0;width:50pt;height:50pt;z-index:251654144;visibility:hidden;mso-wrap-style:square;mso-wrap-distance-left:9pt;mso-wrap-distance-top:0;mso-wrap-distance-right:9pt;mso-wrap-distance-bottom:0;mso-position-horizontal:absolute;mso-position-horizontal-relative:text;mso-position-vertical:absolute;mso-position-vertical-relative:text;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">
                <v:stroke joinstyle="miter"/>
                <v:path o:connecttype="custom" o:connectlocs="635000,317500;317500,635000;0,317500;317500,0" o:connectangles="0,90,180,270"/>
                <o:lock v:ext="edit" selection="t"/>
              </v:shape>
            </w:pict>
          </mc:Fallback>
        </mc:AlternateContent>
      </w:r>
      <w:r>
        <w:rPr>
          <w:noProof/>
          <w:szCs w:val="21"/>
        </w:rPr>
        <mc:AlternateContent>
          <mc:Choice Requires="wps">
            <w:drawing>
              <wp:anchor distT="0" distB="0" distL="114300" distR="114300" simplePos="0" relativeHeight="25165619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 name="任意多边形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w14:anchorId="69C6A546" id="任意多边形 3" o:spid="_x0000_s1026" style="position:absolute;left:0;text-align:left;margin-left:0;margin-top:0;width:50pt;height:50pt;z-index:251656192;visibility:hidden;mso-wrap-style:square;mso-wrap-distance-left:9pt;mso-wrap-distance-top:0;mso-wrap-distance-right:9pt;mso-wrap-distance-bottom:0;mso-position-horizontal:absolute;mso-position-horizontal-relative:text;mso-position-vertical:absolute;mso-position-vertical-relative:text;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">
                <v:stroke joinstyle="miter"/>
                <v:path o:connecttype="custom" o:connectlocs="635000,317500;317500,635000;0,317500;317500,0" o:connectangles="0,90,180,270"/>
                <o:lock v:ext="edit" selection="t"/>
              </v:shape>
            </w:pict>
          </mc:Fallback>
        </mc:AlternateContent>
      </w:r>
      <w:r>
        <w:rPr>
          <w:noProof/>
          <w:szCs w:val="21"/>
        </w:rPr>
        <mc:AlternateContent>
          <mc:Choice Requires="wps">
            <w:drawing>
              <wp:anchor distT="0" distB="0" distL="114300" distR="114300" simplePos="0" relativeHeight="25165824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 name="任意多边形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cxn ang="0">
                              <a:pos x="r" y="vc"/>
                            </a:cxn>
                            <a:cxn ang="5400000">
                              <a:pos x="hc" y="b"/>
                            </a:cxn>
                            <a:cxn ang="10800000">
                              <a:pos x="l" y="vc"/>
                            </a:cxn>
                            <a:cxn ang="16200000">
                              <a:pos x="hc" y="t"/>
                            </a:cxn>
                          </a:cxnLst>
                          <a:rect l="0" t="0" r="r" b="b"/>
                          <a:pathLst/>
                        </a:cu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w14:anchorId="64377312" id="任意多边形 1" o:spid="_x0000_s1026" style="position:absolute;left:0;text-align:left;margin-left:0;margin-top:0;width:50pt;height:50pt;z-index:251658240;visibility:hidden;mso-wrap-style:square;mso-wrap-distance-left:9pt;mso-wrap-distance-top:0;mso-wrap-distance-right:9pt;mso-wrap-distance-bottom:0;mso-position-horizontal:absolute;mso-position-horizontal-relative:text;mso-position-vertical:absolute;mso-position-vertical-relative:text;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">
                <v:stroke joinstyle="miter"/>
                <v:path o:connecttype="custom" o:connectlocs="635000,317500;317500,635000;0,317500;317500,0" o:connectangles="0,90,180,270"/>
                <o:lock v:ext="edit" selection="t"/>
              </v:shape>
            </w:pict>
          </mc:Fallback>
        </mc:AlternateContent>
      </w:r>
    </w:p>
    <w:p w:rsidR="00A01EB9" w:rsidRDefault="001B58CF">
      <w:pPr>
        <w:autoSpaceDE w:val="0"/>
        <w:autoSpaceDN w:val="0"/>
        <w:spacing w:line="374" w:lineRule="exact"/>
        <w:ind w:rightChars="122" w:right="256"/>
        <w:jc w:val="center"/>
        <w:rPr>
          <w:rFonts w:ascii="宋体" w:hAnsi="宋体"/>
          <w:b/>
          <w:szCs w:val="21"/>
        </w:rPr>
      </w:pPr>
      <w:r>
        <w:rPr>
          <w:rFonts w:ascii="宋体" w:hAnsi="宋体"/>
          <w:b/>
          <w:szCs w:val="21"/>
        </w:rPr>
        <w:t>循环水系统设计参数</w:t>
      </w:r>
      <w:r>
        <w:rPr>
          <w:rFonts w:ascii="宋体" w:hAnsi="宋体" w:hint="eastAsia"/>
          <w:b/>
          <w:szCs w:val="21"/>
        </w:rPr>
        <w:t>表格</w:t>
      </w:r>
    </w:p>
    <w:tbl>
      <w:tblPr>
        <w:tblW w:w="0" w:type="auto"/>
        <w:jc w:val="center"/>
        <w:tblLayout w:type="fixed"/>
        <w:tblLook w:val="04A0" w:firstRow="1" w:lastRow="0" w:firstColumn="1" w:lastColumn="0" w:noHBand="0" w:noVBand="1"/>
      </w:tblPr>
      <w:tblGrid>
        <w:gridCol w:w="1536"/>
        <w:gridCol w:w="656"/>
        <w:gridCol w:w="2259"/>
        <w:gridCol w:w="2259"/>
      </w:tblGrid>
      <w:tr w:rsidR="00A01EB9">
        <w:trPr>
          <w:trHeight w:val="397"/>
          <w:jc w:val="center"/>
        </w:trPr>
        <w:tc>
          <w:tcPr>
            <w:tcW w:w="1536" w:type="dxa"/>
            <w:tcBorders>
              <w:top w:val="single" w:sz="4" w:space="0" w:color="auto"/>
              <w:left w:val="single" w:sz="4" w:space="0" w:color="auto"/>
              <w:bottom w:val="single" w:sz="4" w:space="0" w:color="auto"/>
              <w:right w:val="single" w:sz="4" w:space="0" w:color="auto"/>
            </w:tcBorders>
            <w:vAlign w:val="center"/>
          </w:tcPr>
          <w:p w:rsidR="00A01EB9" w:rsidRDefault="001B58CF">
            <w:pPr>
              <w:widowControl/>
              <w:jc w:val="left"/>
              <w:rPr>
                <w:rFonts w:ascii="宋体" w:cs="宋体"/>
                <w:kern w:val="0"/>
                <w:sz w:val="22"/>
                <w:szCs w:val="22"/>
              </w:rPr>
            </w:pPr>
            <w:r>
              <w:rPr>
                <w:rFonts w:ascii="宋体" w:hAnsi="宋体" w:cs="宋体" w:hint="eastAsia"/>
                <w:kern w:val="0"/>
                <w:sz w:val="22"/>
                <w:szCs w:val="22"/>
                <w:lang w:bidi="ar"/>
              </w:rPr>
              <w:t>名称</w:t>
            </w:r>
          </w:p>
        </w:tc>
        <w:tc>
          <w:tcPr>
            <w:tcW w:w="656" w:type="dxa"/>
            <w:tcBorders>
              <w:top w:val="single" w:sz="4" w:space="0" w:color="auto"/>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单位</w:t>
            </w:r>
          </w:p>
        </w:tc>
        <w:tc>
          <w:tcPr>
            <w:tcW w:w="2259" w:type="dxa"/>
            <w:tcBorders>
              <w:top w:val="single" w:sz="4" w:space="0" w:color="auto"/>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cs="宋体" w:hint="eastAsia"/>
                <w:kern w:val="0"/>
                <w:sz w:val="22"/>
                <w:szCs w:val="22"/>
              </w:rPr>
              <w:t>空调</w:t>
            </w:r>
          </w:p>
        </w:tc>
        <w:tc>
          <w:tcPr>
            <w:tcW w:w="2259" w:type="dxa"/>
            <w:tcBorders>
              <w:top w:val="single" w:sz="4" w:space="0" w:color="auto"/>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cs="宋体" w:hint="eastAsia"/>
                <w:kern w:val="0"/>
                <w:sz w:val="22"/>
                <w:szCs w:val="22"/>
              </w:rPr>
              <w:t>工艺</w:t>
            </w:r>
          </w:p>
        </w:tc>
      </w:tr>
      <w:tr w:rsidR="00A01EB9">
        <w:trPr>
          <w:trHeight w:val="397"/>
          <w:jc w:val="center"/>
        </w:trPr>
        <w:tc>
          <w:tcPr>
            <w:tcW w:w="1536" w:type="dxa"/>
            <w:tcBorders>
              <w:top w:val="nil"/>
              <w:left w:val="single" w:sz="4" w:space="0" w:color="auto"/>
              <w:bottom w:val="single" w:sz="4" w:space="0" w:color="auto"/>
              <w:right w:val="single" w:sz="4" w:space="0" w:color="auto"/>
            </w:tcBorders>
            <w:vAlign w:val="center"/>
          </w:tcPr>
          <w:p w:rsidR="00A01EB9" w:rsidRDefault="001B58CF">
            <w:pPr>
              <w:widowControl/>
              <w:jc w:val="left"/>
              <w:rPr>
                <w:rFonts w:ascii="宋体" w:cs="宋体"/>
                <w:kern w:val="0"/>
                <w:sz w:val="22"/>
                <w:szCs w:val="22"/>
              </w:rPr>
            </w:pPr>
            <w:r>
              <w:rPr>
                <w:rFonts w:ascii="宋体" w:hAnsi="宋体" w:cs="宋体" w:hint="eastAsia"/>
                <w:kern w:val="0"/>
                <w:sz w:val="22"/>
                <w:szCs w:val="22"/>
                <w:lang w:bidi="ar"/>
              </w:rPr>
              <w:t>保有量</w:t>
            </w:r>
          </w:p>
        </w:tc>
        <w:tc>
          <w:tcPr>
            <w:tcW w:w="656"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m</w:t>
            </w:r>
            <w:r>
              <w:rPr>
                <w:rFonts w:ascii="宋体" w:hAnsi="宋体" w:cs="宋体" w:hint="eastAsia"/>
                <w:kern w:val="0"/>
                <w:sz w:val="22"/>
                <w:szCs w:val="22"/>
                <w:vertAlign w:val="superscript"/>
                <w:lang w:bidi="ar"/>
              </w:rPr>
              <w:t>3</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2</w:t>
            </w:r>
            <w:r>
              <w:rPr>
                <w:rFonts w:ascii="宋体" w:hAnsi="宋体" w:cs="宋体" w:hint="eastAsia"/>
                <w:kern w:val="0"/>
                <w:sz w:val="22"/>
                <w:szCs w:val="22"/>
                <w:lang w:bidi="ar"/>
              </w:rPr>
              <w:t>00</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hAnsi="宋体" w:cs="宋体"/>
                <w:kern w:val="0"/>
                <w:sz w:val="22"/>
                <w:szCs w:val="22"/>
                <w:lang w:bidi="ar"/>
              </w:rPr>
            </w:pPr>
            <w:r>
              <w:rPr>
                <w:rFonts w:ascii="宋体" w:hAnsi="宋体" w:cs="宋体" w:hint="eastAsia"/>
                <w:kern w:val="0"/>
                <w:sz w:val="22"/>
                <w:szCs w:val="22"/>
                <w:lang w:bidi="ar"/>
              </w:rPr>
              <w:t>200</w:t>
            </w:r>
          </w:p>
        </w:tc>
      </w:tr>
      <w:tr w:rsidR="00A01EB9">
        <w:trPr>
          <w:trHeight w:val="397"/>
          <w:jc w:val="center"/>
        </w:trPr>
        <w:tc>
          <w:tcPr>
            <w:tcW w:w="1536" w:type="dxa"/>
            <w:tcBorders>
              <w:top w:val="nil"/>
              <w:left w:val="single" w:sz="4" w:space="0" w:color="auto"/>
              <w:bottom w:val="single" w:sz="4" w:space="0" w:color="auto"/>
              <w:right w:val="single" w:sz="4" w:space="0" w:color="auto"/>
            </w:tcBorders>
            <w:vAlign w:val="center"/>
          </w:tcPr>
          <w:p w:rsidR="00A01EB9" w:rsidRDefault="001B58CF">
            <w:pPr>
              <w:widowControl/>
              <w:jc w:val="left"/>
              <w:rPr>
                <w:rFonts w:ascii="宋体" w:cs="宋体"/>
                <w:kern w:val="0"/>
                <w:sz w:val="22"/>
                <w:szCs w:val="22"/>
              </w:rPr>
            </w:pPr>
            <w:r>
              <w:rPr>
                <w:rFonts w:ascii="宋体" w:hAnsi="宋体" w:cs="宋体" w:hint="eastAsia"/>
                <w:kern w:val="0"/>
                <w:sz w:val="22"/>
                <w:szCs w:val="22"/>
                <w:lang w:bidi="ar"/>
              </w:rPr>
              <w:t>循环量</w:t>
            </w:r>
          </w:p>
        </w:tc>
        <w:tc>
          <w:tcPr>
            <w:tcW w:w="656"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m</w:t>
            </w:r>
            <w:r>
              <w:rPr>
                <w:rFonts w:ascii="宋体" w:hAnsi="宋体" w:cs="宋体" w:hint="eastAsia"/>
                <w:kern w:val="0"/>
                <w:sz w:val="22"/>
                <w:szCs w:val="22"/>
                <w:vertAlign w:val="superscript"/>
                <w:lang w:bidi="ar"/>
              </w:rPr>
              <w:t>3</w:t>
            </w:r>
            <w:r>
              <w:rPr>
                <w:rFonts w:ascii="宋体" w:hAnsi="宋体" w:cs="宋体" w:hint="eastAsia"/>
                <w:kern w:val="0"/>
                <w:sz w:val="22"/>
                <w:szCs w:val="22"/>
                <w:lang w:bidi="ar"/>
              </w:rPr>
              <w:t>/h</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冬季</w:t>
            </w:r>
            <w:r>
              <w:rPr>
                <w:rFonts w:ascii="宋体" w:hAnsi="宋体" w:cs="宋体" w:hint="eastAsia"/>
                <w:kern w:val="0"/>
                <w:sz w:val="22"/>
                <w:szCs w:val="22"/>
                <w:lang w:bidi="ar"/>
              </w:rPr>
              <w:t>10</w:t>
            </w:r>
            <w:r>
              <w:rPr>
                <w:rFonts w:ascii="宋体" w:hAnsi="宋体" w:cs="宋体" w:hint="eastAsia"/>
                <w:kern w:val="0"/>
                <w:sz w:val="22"/>
                <w:szCs w:val="22"/>
                <w:lang w:bidi="ar"/>
              </w:rPr>
              <w:t>00</w:t>
            </w:r>
            <w:r>
              <w:rPr>
                <w:rFonts w:ascii="宋体" w:hAnsi="宋体" w:cs="宋体" w:hint="eastAsia"/>
                <w:kern w:val="0"/>
                <w:sz w:val="22"/>
                <w:szCs w:val="22"/>
                <w:lang w:bidi="ar"/>
              </w:rPr>
              <w:t>，夏季</w:t>
            </w:r>
            <w:r>
              <w:rPr>
                <w:rFonts w:ascii="宋体" w:hAnsi="宋体" w:cs="宋体" w:hint="eastAsia"/>
                <w:kern w:val="0"/>
                <w:sz w:val="22"/>
                <w:szCs w:val="22"/>
                <w:lang w:bidi="ar"/>
              </w:rPr>
              <w:t>26</w:t>
            </w:r>
            <w:r>
              <w:rPr>
                <w:rFonts w:ascii="宋体" w:hAnsi="宋体" w:cs="宋体" w:hint="eastAsia"/>
                <w:kern w:val="0"/>
                <w:sz w:val="22"/>
                <w:szCs w:val="22"/>
                <w:lang w:bidi="ar"/>
              </w:rPr>
              <w:t>00</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hAnsi="宋体" w:cs="宋体"/>
                <w:kern w:val="0"/>
                <w:sz w:val="22"/>
                <w:szCs w:val="22"/>
                <w:lang w:bidi="ar"/>
              </w:rPr>
            </w:pPr>
            <w:r>
              <w:rPr>
                <w:rFonts w:ascii="宋体" w:hAnsi="宋体" w:cs="宋体" w:hint="eastAsia"/>
                <w:kern w:val="0"/>
                <w:sz w:val="22"/>
                <w:szCs w:val="22"/>
                <w:lang w:bidi="ar"/>
              </w:rPr>
              <w:t>冬季</w:t>
            </w:r>
            <w:r>
              <w:rPr>
                <w:rFonts w:ascii="宋体" w:hAnsi="宋体" w:cs="宋体" w:hint="eastAsia"/>
                <w:kern w:val="0"/>
                <w:sz w:val="22"/>
                <w:szCs w:val="22"/>
                <w:lang w:bidi="ar"/>
              </w:rPr>
              <w:t>16</w:t>
            </w:r>
            <w:r>
              <w:rPr>
                <w:rFonts w:ascii="宋体" w:hAnsi="宋体" w:cs="宋体" w:hint="eastAsia"/>
                <w:kern w:val="0"/>
                <w:sz w:val="22"/>
                <w:szCs w:val="22"/>
                <w:lang w:bidi="ar"/>
              </w:rPr>
              <w:t>00</w:t>
            </w:r>
            <w:r>
              <w:rPr>
                <w:rFonts w:ascii="宋体" w:hAnsi="宋体" w:cs="宋体" w:hint="eastAsia"/>
                <w:kern w:val="0"/>
                <w:sz w:val="22"/>
                <w:szCs w:val="22"/>
                <w:lang w:bidi="ar"/>
              </w:rPr>
              <w:t>，夏季</w:t>
            </w:r>
            <w:r>
              <w:rPr>
                <w:rFonts w:ascii="宋体" w:hAnsi="宋体" w:cs="宋体" w:hint="eastAsia"/>
                <w:kern w:val="0"/>
                <w:sz w:val="22"/>
                <w:szCs w:val="22"/>
                <w:lang w:bidi="ar"/>
              </w:rPr>
              <w:t>20</w:t>
            </w:r>
            <w:r>
              <w:rPr>
                <w:rFonts w:ascii="宋体" w:hAnsi="宋体" w:cs="宋体" w:hint="eastAsia"/>
                <w:kern w:val="0"/>
                <w:sz w:val="22"/>
                <w:szCs w:val="22"/>
                <w:lang w:bidi="ar"/>
              </w:rPr>
              <w:t>00</w:t>
            </w:r>
          </w:p>
        </w:tc>
      </w:tr>
      <w:tr w:rsidR="00A01EB9">
        <w:trPr>
          <w:trHeight w:val="397"/>
          <w:jc w:val="center"/>
        </w:trPr>
        <w:tc>
          <w:tcPr>
            <w:tcW w:w="1536" w:type="dxa"/>
            <w:tcBorders>
              <w:top w:val="nil"/>
              <w:left w:val="single" w:sz="4" w:space="0" w:color="auto"/>
              <w:bottom w:val="single" w:sz="4" w:space="0" w:color="auto"/>
              <w:right w:val="single" w:sz="4" w:space="0" w:color="auto"/>
            </w:tcBorders>
            <w:vAlign w:val="center"/>
          </w:tcPr>
          <w:p w:rsidR="00A01EB9" w:rsidRDefault="001B58CF">
            <w:pPr>
              <w:widowControl/>
              <w:jc w:val="left"/>
              <w:rPr>
                <w:rFonts w:ascii="宋体" w:cs="宋体"/>
                <w:kern w:val="0"/>
                <w:sz w:val="22"/>
                <w:szCs w:val="22"/>
              </w:rPr>
            </w:pPr>
            <w:proofErr w:type="gramStart"/>
            <w:r>
              <w:rPr>
                <w:rFonts w:ascii="宋体" w:hAnsi="宋体" w:cs="宋体" w:hint="eastAsia"/>
                <w:kern w:val="0"/>
                <w:sz w:val="22"/>
                <w:szCs w:val="22"/>
                <w:lang w:bidi="ar"/>
              </w:rPr>
              <w:t>冷塔进出</w:t>
            </w:r>
            <w:proofErr w:type="gramEnd"/>
            <w:r>
              <w:rPr>
                <w:rFonts w:ascii="宋体" w:hAnsi="宋体" w:cs="宋体" w:hint="eastAsia"/>
                <w:kern w:val="0"/>
                <w:sz w:val="22"/>
                <w:szCs w:val="22"/>
                <w:lang w:bidi="ar"/>
              </w:rPr>
              <w:t>温差</w:t>
            </w:r>
          </w:p>
        </w:tc>
        <w:tc>
          <w:tcPr>
            <w:tcW w:w="656"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8</w:t>
            </w:r>
            <w:r>
              <w:rPr>
                <w:rFonts w:ascii="宋体" w:hAnsi="宋体" w:cs="宋体" w:hint="eastAsia"/>
                <w:kern w:val="0"/>
                <w:sz w:val="22"/>
                <w:szCs w:val="22"/>
                <w:lang w:bidi="ar"/>
              </w:rPr>
              <w:t>-10</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8</w:t>
            </w:r>
            <w:r>
              <w:rPr>
                <w:rFonts w:ascii="宋体" w:hAnsi="宋体" w:cs="宋体" w:hint="eastAsia"/>
                <w:kern w:val="0"/>
                <w:sz w:val="22"/>
                <w:szCs w:val="22"/>
                <w:lang w:bidi="ar"/>
              </w:rPr>
              <w:t>-10</w:t>
            </w:r>
          </w:p>
        </w:tc>
      </w:tr>
      <w:tr w:rsidR="00A01EB9">
        <w:trPr>
          <w:trHeight w:val="397"/>
          <w:jc w:val="center"/>
        </w:trPr>
        <w:tc>
          <w:tcPr>
            <w:tcW w:w="2192" w:type="dxa"/>
            <w:gridSpan w:val="2"/>
            <w:tcBorders>
              <w:top w:val="single" w:sz="4" w:space="0" w:color="auto"/>
              <w:left w:val="single" w:sz="4" w:space="0" w:color="auto"/>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换热器材质</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cs="宋体"/>
                <w:kern w:val="0"/>
                <w:sz w:val="22"/>
                <w:szCs w:val="22"/>
              </w:rPr>
            </w:pPr>
            <w:r>
              <w:rPr>
                <w:rFonts w:ascii="宋体" w:hAnsi="宋体" w:cs="宋体" w:hint="eastAsia"/>
                <w:kern w:val="0"/>
                <w:sz w:val="22"/>
                <w:szCs w:val="22"/>
                <w:lang w:bidi="ar"/>
              </w:rPr>
              <w:t>碳钢、铜、</w:t>
            </w:r>
            <w:r>
              <w:rPr>
                <w:rFonts w:ascii="宋体" w:hAnsi="宋体" w:cs="宋体" w:hint="eastAsia"/>
                <w:kern w:val="0"/>
                <w:sz w:val="22"/>
                <w:szCs w:val="22"/>
                <w:lang w:bidi="ar"/>
              </w:rPr>
              <w:t>镀锌材</w:t>
            </w:r>
          </w:p>
        </w:tc>
        <w:tc>
          <w:tcPr>
            <w:tcW w:w="2259" w:type="dxa"/>
            <w:tcBorders>
              <w:top w:val="nil"/>
              <w:left w:val="nil"/>
              <w:bottom w:val="single" w:sz="4" w:space="0" w:color="auto"/>
              <w:right w:val="single" w:sz="4" w:space="0" w:color="auto"/>
            </w:tcBorders>
            <w:vAlign w:val="center"/>
          </w:tcPr>
          <w:p w:rsidR="00A01EB9" w:rsidRDefault="001B58CF">
            <w:pPr>
              <w:widowControl/>
              <w:jc w:val="center"/>
              <w:rPr>
                <w:rFonts w:ascii="宋体" w:hAnsi="宋体" w:cs="宋体"/>
                <w:kern w:val="0"/>
                <w:sz w:val="22"/>
                <w:szCs w:val="22"/>
                <w:lang w:bidi="ar"/>
              </w:rPr>
            </w:pPr>
            <w:r>
              <w:rPr>
                <w:rFonts w:ascii="宋体" w:hAnsi="宋体" w:cs="宋体" w:hint="eastAsia"/>
                <w:kern w:val="0"/>
                <w:sz w:val="22"/>
                <w:szCs w:val="22"/>
                <w:lang w:bidi="ar"/>
              </w:rPr>
              <w:t>碳钢、铜、</w:t>
            </w:r>
            <w:r>
              <w:rPr>
                <w:rFonts w:ascii="宋体" w:hAnsi="宋体" w:cs="宋体" w:hint="eastAsia"/>
                <w:kern w:val="0"/>
                <w:sz w:val="22"/>
                <w:szCs w:val="22"/>
                <w:lang w:bidi="ar"/>
              </w:rPr>
              <w:t>镀锌材</w:t>
            </w:r>
          </w:p>
        </w:tc>
      </w:tr>
    </w:tbl>
    <w:p w:rsidR="00A01EB9" w:rsidRDefault="00A01EB9">
      <w:pPr>
        <w:pStyle w:val="2"/>
        <w:rPr>
          <w:rFonts w:ascii="宋体" w:hAnsi="宋体"/>
          <w:b/>
          <w:szCs w:val="21"/>
        </w:rPr>
      </w:pPr>
    </w:p>
    <w:p w:rsidR="00A01EB9" w:rsidRDefault="00A01EB9">
      <w:pPr>
        <w:pStyle w:val="2"/>
        <w:rPr>
          <w:rFonts w:ascii="宋体" w:hAnsi="宋体"/>
          <w:b/>
          <w:szCs w:val="21"/>
        </w:rPr>
      </w:pPr>
    </w:p>
    <w:p w:rsidR="00A01EB9" w:rsidRDefault="00A01EB9">
      <w:pPr>
        <w:spacing w:line="14" w:lineRule="exact"/>
        <w:ind w:rightChars="122" w:right="256"/>
        <w:jc w:val="center"/>
        <w:rPr>
          <w:szCs w:val="21"/>
        </w:rPr>
      </w:pPr>
    </w:p>
    <w:p w:rsidR="00A01EB9" w:rsidRDefault="00A01EB9">
      <w:pPr>
        <w:pStyle w:val="2"/>
        <w:sectPr w:rsidR="00A01EB9">
          <w:type w:val="continuous"/>
          <w:pgSz w:w="11900" w:h="16840"/>
          <w:pgMar w:top="1259" w:right="1180" w:bottom="627" w:left="1247" w:header="851" w:footer="627" w:gutter="0"/>
          <w:cols w:space="720"/>
        </w:sectPr>
      </w:pPr>
    </w:p>
    <w:p w:rsidR="00A01EB9" w:rsidRDefault="00A01EB9">
      <w:pPr>
        <w:spacing w:line="14" w:lineRule="exact"/>
        <w:ind w:rightChars="122" w:right="256"/>
        <w:jc w:val="center"/>
        <w:rPr>
          <w:szCs w:val="21"/>
        </w:rPr>
      </w:pPr>
    </w:p>
    <w:p w:rsidR="00A01EB9" w:rsidRDefault="00A01EB9">
      <w:pPr>
        <w:spacing w:line="14" w:lineRule="exact"/>
        <w:ind w:rightChars="122" w:right="256"/>
        <w:jc w:val="center"/>
        <w:rPr>
          <w:szCs w:val="21"/>
        </w:rPr>
        <w:sectPr w:rsidR="00A01EB9">
          <w:type w:val="continuous"/>
          <w:pgSz w:w="11900" w:h="16840"/>
          <w:pgMar w:top="1259" w:right="1180" w:bottom="627" w:left="1247" w:header="851" w:footer="627" w:gutter="0"/>
          <w:cols w:space="720"/>
        </w:sectPr>
      </w:pPr>
    </w:p>
    <w:p w:rsidR="00A01EB9" w:rsidRDefault="001B58CF">
      <w:pPr>
        <w:snapToGrid w:val="0"/>
        <w:spacing w:line="360" w:lineRule="auto"/>
        <w:ind w:rightChars="122" w:right="256"/>
        <w:rPr>
          <w:rFonts w:ascii="宋体" w:hAnsi="宋体"/>
          <w:b/>
          <w:szCs w:val="21"/>
        </w:rPr>
        <w:sectPr w:rsidR="00A01EB9">
          <w:type w:val="continuous"/>
          <w:pgSz w:w="11900" w:h="16840"/>
          <w:pgMar w:top="1259" w:right="1180" w:bottom="627" w:left="1247" w:header="851" w:footer="627" w:gutter="0"/>
          <w:cols w:space="720"/>
        </w:sectPr>
      </w:pPr>
      <w:r>
        <w:rPr>
          <w:rFonts w:ascii="宋体" w:hAnsi="宋体" w:hint="eastAsia"/>
          <w:b/>
          <w:szCs w:val="21"/>
        </w:rPr>
        <w:t>2</w:t>
      </w:r>
      <w:r>
        <w:rPr>
          <w:rFonts w:ascii="宋体" w:hAnsi="宋体" w:hint="eastAsia"/>
          <w:b/>
          <w:szCs w:val="21"/>
        </w:rPr>
        <w:t>）</w:t>
      </w:r>
      <w:r>
        <w:rPr>
          <w:rFonts w:ascii="宋体" w:hAnsi="宋体"/>
          <w:b/>
          <w:szCs w:val="21"/>
        </w:rPr>
        <w:t>补水</w:t>
      </w:r>
      <w:r>
        <w:rPr>
          <w:rFonts w:ascii="宋体" w:hAnsi="宋体" w:hint="eastAsia"/>
          <w:b/>
          <w:szCs w:val="21"/>
        </w:rPr>
        <w:t>水质情况</w:t>
      </w:r>
    </w:p>
    <w:p w:rsidR="00A01EB9" w:rsidRDefault="00A01EB9">
      <w:pPr>
        <w:spacing w:line="14" w:lineRule="exact"/>
        <w:ind w:rightChars="122" w:right="256"/>
        <w:jc w:val="center"/>
        <w:rPr>
          <w:szCs w:val="21"/>
          <w:highlight w:val="yellow"/>
        </w:rPr>
      </w:pPr>
    </w:p>
    <w:tbl>
      <w:tblPr>
        <w:tblpPr w:leftFromText="180" w:rightFromText="180" w:vertAnchor="text" w:horzAnchor="page" w:tblpX="2808" w:tblpY="174"/>
        <w:tblW w:w="0" w:type="auto"/>
        <w:tblLayout w:type="fixed"/>
        <w:tblCellMar>
          <w:left w:w="0" w:type="dxa"/>
          <w:right w:w="0" w:type="dxa"/>
        </w:tblCellMar>
        <w:tblLook w:val="04A0" w:firstRow="1" w:lastRow="0" w:firstColumn="1" w:lastColumn="0" w:noHBand="0" w:noVBand="1"/>
      </w:tblPr>
      <w:tblGrid>
        <w:gridCol w:w="1709"/>
        <w:gridCol w:w="1504"/>
        <w:gridCol w:w="1504"/>
        <w:gridCol w:w="1503"/>
      </w:tblGrid>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40" w:lineRule="exact"/>
              <w:ind w:rightChars="122" w:right="256"/>
              <w:jc w:val="center"/>
              <w:rPr>
                <w:szCs w:val="21"/>
              </w:rPr>
            </w:pPr>
            <w:r>
              <w:rPr>
                <w:rFonts w:ascii="宋体" w:hAnsi="宋体" w:cs="宋体"/>
                <w:bCs/>
                <w:kern w:val="0"/>
                <w:szCs w:val="21"/>
              </w:rPr>
              <w:t>序号</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项目</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单位</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最大值</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1</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PH</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A01EB9">
            <w:pPr>
              <w:ind w:rightChars="122" w:right="256"/>
              <w:jc w:val="center"/>
              <w:rPr>
                <w:szCs w:val="21"/>
              </w:rPr>
            </w:pP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7.37</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2</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浊度</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NTU</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3</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电导率</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us/cm</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475</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4</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总铁</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mg/l</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5</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hAnsi="Arial" w:cs="Arial" w:hint="eastAsia"/>
                <w:bCs/>
                <w:kern w:val="0"/>
                <w:szCs w:val="21"/>
              </w:rPr>
              <w:t>总硬度</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mg/l</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353</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6</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55" w:line="240" w:lineRule="exact"/>
              <w:ind w:rightChars="122" w:right="256"/>
              <w:jc w:val="center"/>
              <w:rPr>
                <w:szCs w:val="21"/>
              </w:rPr>
            </w:pPr>
            <w:r>
              <w:rPr>
                <w:rFonts w:ascii="宋体" w:hAnsi="宋体" w:cs="宋体"/>
                <w:bCs/>
                <w:kern w:val="0"/>
                <w:szCs w:val="21"/>
              </w:rPr>
              <w:t>总碱度</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mg/l</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210</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7</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4" w:line="268" w:lineRule="exact"/>
              <w:ind w:rightChars="122" w:right="256"/>
              <w:jc w:val="center"/>
              <w:rPr>
                <w:szCs w:val="21"/>
              </w:rPr>
            </w:pPr>
            <w:r>
              <w:rPr>
                <w:rFonts w:ascii="Arial" w:eastAsia="Arial" w:hAnsi="Arial" w:cs="Arial"/>
                <w:bCs/>
                <w:kern w:val="0"/>
                <w:szCs w:val="21"/>
              </w:rPr>
              <w:t>Ca</w:t>
            </w:r>
            <w:r>
              <w:rPr>
                <w:rFonts w:ascii="Arial" w:eastAsia="Arial" w:hAnsi="Arial" w:cs="Arial"/>
                <w:bCs/>
                <w:w w:val="90"/>
                <w:kern w:val="0"/>
                <w:szCs w:val="21"/>
              </w:rPr>
              <w:t xml:space="preserve"> </w:t>
            </w:r>
            <w:r>
              <w:rPr>
                <w:rFonts w:ascii="宋体" w:hAnsi="宋体" w:cs="宋体"/>
                <w:bCs/>
                <w:kern w:val="0"/>
                <w:szCs w:val="21"/>
              </w:rPr>
              <w:t>硬度</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mg/l</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220</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13" w:line="268" w:lineRule="exact"/>
              <w:ind w:rightChars="122" w:right="256"/>
              <w:jc w:val="center"/>
              <w:rPr>
                <w:szCs w:val="21"/>
              </w:rPr>
            </w:pPr>
            <w:r>
              <w:rPr>
                <w:rFonts w:ascii="Arial" w:eastAsia="Arial" w:hAnsi="Arial" w:cs="Arial"/>
                <w:bCs/>
                <w:kern w:val="0"/>
                <w:szCs w:val="21"/>
              </w:rPr>
              <w:t>8</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Cl-</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ascii="Arial" w:eastAsia="Arial" w:hAnsi="Arial" w:cs="Arial"/>
                <w:bCs/>
                <w:kern w:val="0"/>
                <w:szCs w:val="21"/>
              </w:rPr>
              <w:t>mg/l</w:t>
            </w: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szCs w:val="21"/>
              </w:rPr>
            </w:pPr>
            <w:r>
              <w:rPr>
                <w:rFonts w:hint="eastAsia"/>
                <w:szCs w:val="21"/>
              </w:rPr>
              <w:t>40</w:t>
            </w:r>
          </w:p>
        </w:tc>
      </w:tr>
      <w:tr w:rsidR="00A01EB9">
        <w:trPr>
          <w:trHeight w:hRule="exact" w:val="346"/>
        </w:trPr>
        <w:tc>
          <w:tcPr>
            <w:tcW w:w="1709" w:type="dxa"/>
            <w:tcBorders>
              <w:top w:val="single" w:sz="2" w:space="0" w:color="000000"/>
              <w:left w:val="single" w:sz="2" w:space="0" w:color="000000"/>
              <w:bottom w:val="single" w:sz="2" w:space="0" w:color="000000"/>
              <w:right w:val="single" w:sz="2" w:space="0" w:color="000000"/>
            </w:tcBorders>
            <w:vAlign w:val="center"/>
          </w:tcPr>
          <w:p w:rsidR="00A01EB9" w:rsidRDefault="00A01EB9">
            <w:pPr>
              <w:autoSpaceDE w:val="0"/>
              <w:autoSpaceDN w:val="0"/>
              <w:spacing w:before="13" w:line="268" w:lineRule="exact"/>
              <w:ind w:rightChars="122" w:right="256"/>
              <w:jc w:val="center"/>
              <w:rPr>
                <w:rFonts w:ascii="Arial" w:eastAsia="Arial" w:hAnsi="Arial" w:cs="Arial"/>
                <w:bCs/>
                <w:kern w:val="0"/>
                <w:szCs w:val="21"/>
              </w:rPr>
            </w:pP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1B58CF">
            <w:pPr>
              <w:autoSpaceDE w:val="0"/>
              <w:autoSpaceDN w:val="0"/>
              <w:spacing w:before="43" w:line="268" w:lineRule="exact"/>
              <w:ind w:rightChars="122" w:right="256"/>
              <w:jc w:val="center"/>
              <w:rPr>
                <w:rFonts w:ascii="Arial" w:hAnsi="Arial" w:cs="Arial"/>
                <w:bCs/>
                <w:kern w:val="0"/>
                <w:szCs w:val="21"/>
              </w:rPr>
            </w:pPr>
            <w:r>
              <w:rPr>
                <w:rFonts w:ascii="Arial" w:hAnsi="Arial" w:cs="Arial"/>
                <w:bCs/>
                <w:kern w:val="0"/>
                <w:szCs w:val="21"/>
              </w:rPr>
              <w:t>…</w:t>
            </w:r>
          </w:p>
        </w:tc>
        <w:tc>
          <w:tcPr>
            <w:tcW w:w="1504" w:type="dxa"/>
            <w:tcBorders>
              <w:top w:val="single" w:sz="2" w:space="0" w:color="000000"/>
              <w:left w:val="single" w:sz="2" w:space="0" w:color="000000"/>
              <w:bottom w:val="single" w:sz="2" w:space="0" w:color="000000"/>
              <w:right w:val="single" w:sz="2" w:space="0" w:color="000000"/>
            </w:tcBorders>
            <w:vAlign w:val="center"/>
          </w:tcPr>
          <w:p w:rsidR="00A01EB9" w:rsidRDefault="00A01EB9">
            <w:pPr>
              <w:autoSpaceDE w:val="0"/>
              <w:autoSpaceDN w:val="0"/>
              <w:spacing w:before="43" w:line="268" w:lineRule="exact"/>
              <w:ind w:rightChars="122" w:right="256"/>
              <w:jc w:val="center"/>
              <w:rPr>
                <w:rFonts w:ascii="Arial" w:eastAsia="Arial" w:hAnsi="Arial" w:cs="Arial"/>
                <w:bCs/>
                <w:kern w:val="0"/>
                <w:szCs w:val="21"/>
              </w:rPr>
            </w:pPr>
          </w:p>
        </w:tc>
        <w:tc>
          <w:tcPr>
            <w:tcW w:w="1503" w:type="dxa"/>
            <w:tcBorders>
              <w:top w:val="single" w:sz="2" w:space="0" w:color="000000"/>
              <w:left w:val="single" w:sz="2" w:space="0" w:color="000000"/>
              <w:bottom w:val="single" w:sz="2" w:space="0" w:color="000000"/>
              <w:right w:val="single" w:sz="2" w:space="0" w:color="000000"/>
            </w:tcBorders>
            <w:vAlign w:val="center"/>
          </w:tcPr>
          <w:p w:rsidR="00A01EB9" w:rsidRDefault="00A01EB9">
            <w:pPr>
              <w:autoSpaceDE w:val="0"/>
              <w:autoSpaceDN w:val="0"/>
              <w:spacing w:before="43" w:line="268" w:lineRule="exact"/>
              <w:ind w:rightChars="122" w:right="256"/>
              <w:jc w:val="center"/>
              <w:rPr>
                <w:rFonts w:ascii="Arial" w:eastAsia="Arial" w:hAnsi="Arial" w:cs="Arial"/>
                <w:bCs/>
                <w:kern w:val="0"/>
                <w:szCs w:val="21"/>
              </w:rPr>
            </w:pPr>
          </w:p>
        </w:tc>
      </w:tr>
    </w:tbl>
    <w:p w:rsidR="00A01EB9" w:rsidRDefault="00A01EB9">
      <w:pPr>
        <w:snapToGrid w:val="0"/>
        <w:spacing w:line="360" w:lineRule="auto"/>
        <w:ind w:leftChars="337" w:left="708" w:rightChars="122" w:right="256"/>
        <w:rPr>
          <w:rFonts w:ascii="宋体" w:hAnsi="宋体"/>
          <w:szCs w:val="21"/>
        </w:rPr>
      </w:pPr>
    </w:p>
    <w:p w:rsidR="00A01EB9" w:rsidRDefault="00A01EB9">
      <w:pPr>
        <w:pStyle w:val="2"/>
        <w:rPr>
          <w:rFonts w:ascii="宋体" w:hAnsi="宋体"/>
          <w:szCs w:val="21"/>
        </w:rPr>
      </w:pPr>
    </w:p>
    <w:p w:rsidR="00A01EB9" w:rsidRDefault="00A01EB9">
      <w:pPr>
        <w:pStyle w:val="2"/>
        <w:rPr>
          <w:rFonts w:ascii="宋体" w:hAnsi="宋体"/>
          <w:szCs w:val="21"/>
        </w:rPr>
      </w:pPr>
    </w:p>
    <w:p w:rsidR="00A01EB9" w:rsidRDefault="00A01EB9">
      <w:pPr>
        <w:pStyle w:val="2"/>
        <w:rPr>
          <w:rFonts w:ascii="宋体" w:hAnsi="宋体"/>
          <w:szCs w:val="21"/>
        </w:rPr>
      </w:pPr>
    </w:p>
    <w:p w:rsidR="00A01EB9" w:rsidRDefault="00A01EB9">
      <w:pPr>
        <w:pStyle w:val="2"/>
        <w:rPr>
          <w:rFonts w:ascii="宋体" w:hAnsi="宋体"/>
          <w:szCs w:val="21"/>
        </w:rPr>
      </w:pPr>
    </w:p>
    <w:p w:rsidR="00A01EB9" w:rsidRDefault="00A01EB9">
      <w:pPr>
        <w:pStyle w:val="2"/>
        <w:rPr>
          <w:rFonts w:ascii="宋体" w:hAnsi="宋体"/>
          <w:szCs w:val="21"/>
        </w:rPr>
      </w:pPr>
    </w:p>
    <w:p w:rsidR="00A01EB9" w:rsidRDefault="00A01EB9">
      <w:pPr>
        <w:pStyle w:val="2"/>
        <w:rPr>
          <w:rFonts w:ascii="宋体" w:hAnsi="宋体"/>
          <w:szCs w:val="21"/>
        </w:rPr>
      </w:pPr>
    </w:p>
    <w:p w:rsidR="00A01EB9" w:rsidRDefault="00A01EB9">
      <w:pPr>
        <w:snapToGrid w:val="0"/>
        <w:spacing w:line="360" w:lineRule="auto"/>
        <w:ind w:leftChars="337" w:left="708" w:rightChars="122" w:right="256"/>
        <w:rPr>
          <w:rFonts w:ascii="宋体" w:hAnsi="宋体"/>
          <w:szCs w:val="21"/>
        </w:rPr>
      </w:pPr>
    </w:p>
    <w:p w:rsidR="00A01EB9" w:rsidRDefault="00A01EB9">
      <w:pPr>
        <w:snapToGrid w:val="0"/>
        <w:spacing w:line="360" w:lineRule="auto"/>
        <w:ind w:leftChars="337" w:left="708" w:rightChars="122" w:right="256"/>
        <w:rPr>
          <w:rFonts w:ascii="宋体" w:hAnsi="宋体"/>
          <w:szCs w:val="21"/>
        </w:rPr>
      </w:pPr>
    </w:p>
    <w:p w:rsidR="00A01EB9" w:rsidRDefault="00A01EB9">
      <w:pPr>
        <w:snapToGrid w:val="0"/>
        <w:spacing w:line="360" w:lineRule="auto"/>
        <w:ind w:leftChars="337" w:left="708" w:rightChars="122" w:right="256"/>
        <w:rPr>
          <w:rFonts w:ascii="宋体" w:hAnsi="宋体"/>
          <w:szCs w:val="21"/>
        </w:rPr>
      </w:pPr>
    </w:p>
    <w:p w:rsidR="00A01EB9" w:rsidRDefault="00A01EB9">
      <w:pPr>
        <w:snapToGrid w:val="0"/>
        <w:spacing w:line="360" w:lineRule="auto"/>
        <w:ind w:rightChars="122" w:right="256"/>
        <w:rPr>
          <w:rFonts w:ascii="宋体" w:hAnsi="宋体"/>
          <w:szCs w:val="21"/>
        </w:rPr>
      </w:pPr>
    </w:p>
    <w:p w:rsidR="00A01EB9" w:rsidRDefault="001B58CF">
      <w:pPr>
        <w:snapToGrid w:val="0"/>
        <w:spacing w:line="360" w:lineRule="auto"/>
        <w:ind w:rightChars="122" w:right="256" w:firstLineChars="500" w:firstLine="1050"/>
        <w:rPr>
          <w:rFonts w:ascii="宋体" w:hAnsi="宋体"/>
          <w:szCs w:val="21"/>
        </w:rPr>
      </w:pPr>
      <w:r>
        <w:rPr>
          <w:rFonts w:ascii="宋体" w:hAnsi="宋体" w:hint="eastAsia"/>
          <w:szCs w:val="21"/>
        </w:rPr>
        <w:t>注：</w:t>
      </w:r>
      <w:r>
        <w:rPr>
          <w:rFonts w:ascii="宋体" w:hAnsi="宋体" w:hint="eastAsia"/>
          <w:szCs w:val="21"/>
        </w:rPr>
        <w:t>以上为</w:t>
      </w:r>
      <w:r>
        <w:rPr>
          <w:rFonts w:ascii="宋体" w:hAnsi="宋体" w:hint="eastAsia"/>
          <w:szCs w:val="21"/>
        </w:rPr>
        <w:t>2025</w:t>
      </w:r>
      <w:r>
        <w:rPr>
          <w:rFonts w:ascii="宋体" w:hAnsi="宋体" w:hint="eastAsia"/>
          <w:szCs w:val="21"/>
        </w:rPr>
        <w:t>年</w:t>
      </w:r>
      <w:r>
        <w:rPr>
          <w:rFonts w:ascii="宋体" w:hAnsi="宋体" w:hint="eastAsia"/>
          <w:szCs w:val="21"/>
        </w:rPr>
        <w:t>9</w:t>
      </w:r>
      <w:r>
        <w:rPr>
          <w:rFonts w:ascii="宋体" w:hAnsi="宋体" w:hint="eastAsia"/>
          <w:szCs w:val="21"/>
        </w:rPr>
        <w:t>月水质数据。</w:t>
      </w:r>
    </w:p>
    <w:p w:rsidR="00A01EB9" w:rsidRDefault="0058100C">
      <w:pPr>
        <w:snapToGrid w:val="0"/>
        <w:spacing w:line="360" w:lineRule="auto"/>
        <w:ind w:rightChars="122" w:right="256"/>
        <w:rPr>
          <w:rFonts w:ascii="宋体" w:hAnsi="宋体"/>
          <w:b/>
          <w:szCs w:val="21"/>
        </w:rPr>
      </w:pPr>
      <w:r>
        <w:rPr>
          <w:rFonts w:ascii="宋体" w:hAnsi="宋体" w:hint="eastAsia"/>
          <w:b/>
          <w:szCs w:val="21"/>
        </w:rPr>
        <w:t>三</w:t>
      </w:r>
      <w:r w:rsidR="001B58CF">
        <w:rPr>
          <w:rFonts w:ascii="宋体" w:hAnsi="宋体" w:hint="eastAsia"/>
          <w:b/>
          <w:szCs w:val="21"/>
        </w:rPr>
        <w:t>、技术服务要求</w:t>
      </w:r>
    </w:p>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szCs w:val="21"/>
        </w:rPr>
        <w:t>1.</w:t>
      </w:r>
      <w:r>
        <w:rPr>
          <w:rFonts w:ascii="宋体" w:hAnsi="宋体" w:hint="eastAsia"/>
          <w:szCs w:val="21"/>
        </w:rPr>
        <w:t>为了确保水处理系统的正常稳定运行，</w:t>
      </w:r>
      <w:r w:rsidR="00C629EC">
        <w:rPr>
          <w:rFonts w:ascii="宋体" w:hAnsi="宋体" w:hint="eastAsia"/>
          <w:szCs w:val="21"/>
        </w:rPr>
        <w:t>药剂厂家</w:t>
      </w:r>
      <w:r>
        <w:rPr>
          <w:rFonts w:ascii="宋体" w:hAnsi="宋体" w:hint="eastAsia"/>
          <w:szCs w:val="21"/>
        </w:rPr>
        <w:t>需按</w:t>
      </w:r>
      <w:r w:rsidR="00C629EC">
        <w:rPr>
          <w:rFonts w:ascii="宋体" w:hAnsi="宋体" w:hint="eastAsia"/>
          <w:szCs w:val="21"/>
        </w:rPr>
        <w:t>我方</w:t>
      </w:r>
      <w:r>
        <w:rPr>
          <w:rFonts w:ascii="宋体" w:hAnsi="宋体" w:hint="eastAsia"/>
          <w:szCs w:val="21"/>
        </w:rPr>
        <w:t>技术要求达到水处理系统的水质考核指标，</w:t>
      </w:r>
      <w:r w:rsidR="00C629EC">
        <w:rPr>
          <w:rFonts w:ascii="宋体" w:hAnsi="宋体" w:hint="eastAsia"/>
          <w:szCs w:val="21"/>
        </w:rPr>
        <w:t>药剂厂家</w:t>
      </w:r>
      <w:r>
        <w:rPr>
          <w:rFonts w:ascii="宋体" w:hAnsi="宋体" w:hint="eastAsia"/>
          <w:szCs w:val="21"/>
        </w:rPr>
        <w:t>应定期对系统运行现状及水处理效果进行评定，并定期对水处理系统进行检测分析，根据水质状况及时调整加药方案，向</w:t>
      </w:r>
      <w:r w:rsidR="00C629EC">
        <w:rPr>
          <w:rFonts w:ascii="宋体" w:hAnsi="宋体" w:hint="eastAsia"/>
          <w:szCs w:val="21"/>
        </w:rPr>
        <w:t>我方</w:t>
      </w:r>
      <w:r>
        <w:rPr>
          <w:rFonts w:ascii="宋体" w:hAnsi="宋体" w:hint="eastAsia"/>
          <w:szCs w:val="21"/>
        </w:rPr>
        <w:t>提供水处理服务</w:t>
      </w:r>
      <w:r>
        <w:rPr>
          <w:rFonts w:ascii="宋体" w:hAnsi="宋体" w:hint="eastAsia"/>
          <w:color w:val="000000"/>
          <w:szCs w:val="21"/>
        </w:rPr>
        <w:t>报告，通报水质状况和管理情况。水质指标如出现偏差，由</w:t>
      </w:r>
      <w:r w:rsidR="00C629EC">
        <w:rPr>
          <w:rFonts w:ascii="宋体" w:hAnsi="宋体" w:hint="eastAsia"/>
          <w:color w:val="000000"/>
          <w:szCs w:val="21"/>
        </w:rPr>
        <w:t>药剂厂家</w:t>
      </w:r>
      <w:r>
        <w:rPr>
          <w:rFonts w:ascii="宋体" w:hAnsi="宋体" w:hint="eastAsia"/>
          <w:color w:val="000000"/>
          <w:szCs w:val="21"/>
        </w:rPr>
        <w:t>进行调整、处理。</w:t>
      </w:r>
    </w:p>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2.</w:t>
      </w:r>
      <w:r>
        <w:rPr>
          <w:rFonts w:ascii="宋体" w:hAnsi="宋体" w:hint="eastAsia"/>
          <w:color w:val="000000"/>
          <w:szCs w:val="21"/>
        </w:rPr>
        <w:t>现场出现紧急问题时，</w:t>
      </w:r>
      <w:r w:rsidR="00C629EC">
        <w:rPr>
          <w:rFonts w:ascii="宋体" w:hAnsi="宋体" w:hint="eastAsia"/>
          <w:color w:val="000000"/>
          <w:szCs w:val="21"/>
        </w:rPr>
        <w:t>药剂厂家</w:t>
      </w:r>
      <w:r>
        <w:rPr>
          <w:rFonts w:ascii="宋体" w:hAnsi="宋体" w:hint="eastAsia"/>
          <w:color w:val="000000"/>
          <w:szCs w:val="21"/>
        </w:rPr>
        <w:t>专业技术人员</w:t>
      </w:r>
      <w:r>
        <w:rPr>
          <w:rFonts w:ascii="宋体" w:hAnsi="宋体"/>
          <w:color w:val="000000"/>
          <w:szCs w:val="21"/>
        </w:rPr>
        <w:t>1</w:t>
      </w:r>
      <w:r>
        <w:rPr>
          <w:rFonts w:ascii="宋体" w:hAnsi="宋体" w:hint="eastAsia"/>
          <w:color w:val="000000"/>
          <w:szCs w:val="21"/>
        </w:rPr>
        <w:t>小时内响应，</w:t>
      </w:r>
      <w:r>
        <w:rPr>
          <w:rFonts w:ascii="宋体" w:hAnsi="宋体" w:hint="eastAsia"/>
          <w:color w:val="000000"/>
          <w:szCs w:val="21"/>
        </w:rPr>
        <w:t>2</w:t>
      </w:r>
      <w:r>
        <w:rPr>
          <w:rFonts w:ascii="宋体" w:hAnsi="宋体"/>
          <w:color w:val="000000"/>
          <w:szCs w:val="21"/>
        </w:rPr>
        <w:t>4</w:t>
      </w:r>
      <w:r>
        <w:rPr>
          <w:rFonts w:ascii="宋体" w:hAnsi="宋体" w:hint="eastAsia"/>
          <w:color w:val="000000"/>
          <w:szCs w:val="21"/>
        </w:rPr>
        <w:t>小时协助分析原因并提出解决方案；紧急物资需求</w:t>
      </w:r>
      <w:r>
        <w:rPr>
          <w:rFonts w:ascii="宋体" w:hAnsi="宋体"/>
          <w:color w:val="000000"/>
          <w:szCs w:val="21"/>
        </w:rPr>
        <w:t>24</w:t>
      </w:r>
      <w:r>
        <w:rPr>
          <w:rFonts w:ascii="宋体" w:hAnsi="宋体" w:hint="eastAsia"/>
          <w:color w:val="000000"/>
          <w:szCs w:val="21"/>
        </w:rPr>
        <w:t>小时内反馈，</w:t>
      </w:r>
      <w:r>
        <w:rPr>
          <w:rFonts w:ascii="宋体" w:hAnsi="宋体"/>
          <w:color w:val="000000"/>
          <w:szCs w:val="21"/>
        </w:rPr>
        <w:t>72</w:t>
      </w:r>
      <w:r>
        <w:rPr>
          <w:rFonts w:ascii="宋体" w:hAnsi="宋体" w:hint="eastAsia"/>
          <w:color w:val="000000"/>
          <w:szCs w:val="21"/>
        </w:rPr>
        <w:t>小时内送达现场。</w:t>
      </w:r>
    </w:p>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3.</w:t>
      </w:r>
      <w:r>
        <w:rPr>
          <w:rFonts w:ascii="宋体" w:hAnsi="宋体" w:hint="eastAsia"/>
          <w:color w:val="000000"/>
          <w:szCs w:val="21"/>
        </w:rPr>
        <w:t>定期开展技术交流，并推介水处理行业的新技术。</w:t>
      </w:r>
    </w:p>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4.</w:t>
      </w:r>
      <w:r>
        <w:rPr>
          <w:rFonts w:ascii="宋体" w:hAnsi="宋体" w:hint="eastAsia"/>
          <w:color w:val="000000"/>
          <w:szCs w:val="21"/>
        </w:rPr>
        <w:t>就承包范围，</w:t>
      </w:r>
      <w:r w:rsidR="00C629EC">
        <w:rPr>
          <w:rFonts w:ascii="宋体" w:hAnsi="宋体" w:hint="eastAsia"/>
          <w:color w:val="000000"/>
          <w:szCs w:val="21"/>
        </w:rPr>
        <w:t>药剂厂家</w:t>
      </w:r>
      <w:r>
        <w:rPr>
          <w:rFonts w:ascii="宋体" w:hAnsi="宋体" w:hint="eastAsia"/>
          <w:color w:val="000000"/>
          <w:szCs w:val="21"/>
        </w:rPr>
        <w:t>需制定详细的操作</w:t>
      </w:r>
      <w:r>
        <w:rPr>
          <w:rFonts w:ascii="宋体" w:hAnsi="宋体" w:hint="eastAsia"/>
          <w:color w:val="000000"/>
          <w:szCs w:val="21"/>
        </w:rPr>
        <w:t>规程。</w:t>
      </w:r>
    </w:p>
    <w:p w:rsidR="00A01EB9" w:rsidRDefault="0058100C">
      <w:pPr>
        <w:tabs>
          <w:tab w:val="left" w:pos="780"/>
        </w:tabs>
        <w:snapToGrid w:val="0"/>
        <w:spacing w:line="360" w:lineRule="auto"/>
        <w:ind w:rightChars="122" w:right="256"/>
        <w:rPr>
          <w:rFonts w:ascii="宋体" w:hAnsi="宋体"/>
          <w:b/>
          <w:color w:val="000000"/>
          <w:szCs w:val="21"/>
        </w:rPr>
      </w:pPr>
      <w:r>
        <w:rPr>
          <w:rFonts w:ascii="宋体" w:hAnsi="宋体" w:hint="eastAsia"/>
          <w:b/>
          <w:color w:val="000000"/>
          <w:szCs w:val="21"/>
        </w:rPr>
        <w:t>四、</w:t>
      </w:r>
      <w:r w:rsidR="001B58CF">
        <w:rPr>
          <w:rFonts w:ascii="宋体" w:hAnsi="宋体" w:hint="eastAsia"/>
          <w:b/>
          <w:color w:val="000000"/>
          <w:szCs w:val="21"/>
        </w:rPr>
        <w:t>技术指标考核</w:t>
      </w:r>
    </w:p>
    <w:p w:rsidR="00A01EB9" w:rsidRDefault="001B58CF">
      <w:pPr>
        <w:numPr>
          <w:ilvl w:val="0"/>
          <w:numId w:val="2"/>
        </w:numPr>
        <w:snapToGrid w:val="0"/>
        <w:spacing w:line="360" w:lineRule="auto"/>
        <w:ind w:leftChars="337" w:left="1428" w:rightChars="122" w:right="256"/>
        <w:rPr>
          <w:rFonts w:ascii="宋体" w:hAnsi="宋体"/>
          <w:color w:val="000000"/>
          <w:szCs w:val="21"/>
        </w:rPr>
      </w:pPr>
      <w:r>
        <w:rPr>
          <w:rFonts w:ascii="宋体" w:hAnsi="宋体" w:hint="eastAsia"/>
          <w:color w:val="000000"/>
          <w:szCs w:val="21"/>
        </w:rPr>
        <w:t>循环水</w:t>
      </w:r>
      <w:r>
        <w:rPr>
          <w:rFonts w:ascii="宋体" w:hAnsi="宋体" w:hint="eastAsia"/>
          <w:color w:val="000000"/>
          <w:szCs w:val="21"/>
        </w:rPr>
        <w:t>技术考核指标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7"/>
        <w:gridCol w:w="2273"/>
      </w:tblGrid>
      <w:tr w:rsidR="00A01EB9">
        <w:trPr>
          <w:trHeight w:val="940"/>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noProof/>
                <w:color w:val="000000"/>
                <w:szCs w:val="21"/>
              </w:rPr>
              <mc:AlternateContent>
                <mc:Choice Requires="wpg">
                  <w:drawing>
                    <wp:anchor distT="0" distB="0" distL="114300" distR="114300" simplePos="0" relativeHeight="251660288" behindDoc="0" locked="0" layoutInCell="1" allowOverlap="1">
                      <wp:simplePos x="0" y="0"/>
                      <wp:positionH relativeFrom="column">
                        <wp:posOffset>-65405</wp:posOffset>
                      </wp:positionH>
                      <wp:positionV relativeFrom="paragraph">
                        <wp:posOffset>0</wp:posOffset>
                      </wp:positionV>
                      <wp:extent cx="2099310" cy="603250"/>
                      <wp:effectExtent l="1270" t="4445" r="13970" b="20955"/>
                      <wp:wrapNone/>
                      <wp:docPr id="13" name="组合 13"/>
                      <wp:cNvGraphicFramePr/>
                      <a:graphic xmlns:a="http://schemas.openxmlformats.org/drawingml/2006/main">
                        <a:graphicData uri="http://schemas.microsoft.com/office/word/2010/wordprocessingGroup">
                          <wpg:wgp>
                            <wpg:cNvGrpSpPr/>
                            <wpg:grpSpPr>
                              <a:xfrm>
                                <a:off x="0" y="0"/>
                                <a:ext cx="2099310" cy="603250"/>
                                <a:chOff x="0" y="0"/>
                                <a:chExt cx="3306" cy="950"/>
                              </a:xfrm>
                            </wpg:grpSpPr>
                            <wps:wsp>
                              <wps:cNvPr id="5" name="直接连接符 4"/>
                              <wps:cNvCnPr/>
                              <wps:spPr>
                                <a:xfrm>
                                  <a:off x="0" y="0"/>
                                  <a:ext cx="3306" cy="950"/>
                                </a:xfrm>
                                <a:prstGeom prst="line">
                                  <a:avLst/>
                                </a:prstGeom>
                                <a:ln w="6350" cap="flat" cmpd="sng">
                                  <a:solidFill>
                                    <a:srgbClr val="000000"/>
                                  </a:solidFill>
                                  <a:prstDash val="solid"/>
                                  <a:headEnd type="none" w="med" len="med"/>
                                  <a:tailEnd type="none" w="med" len="med"/>
                                </a:ln>
                              </wps:spPr>
                              <wps:bodyPr/>
                            </wps:wsp>
                            <wps:wsp>
                              <wps:cNvPr id="6" name="文本框 5"/>
                              <wps:cNvSpPr txBox="1"/>
                              <wps:spPr>
                                <a:xfrm>
                                  <a:off x="1425" y="41"/>
                                  <a:ext cx="252" cy="262"/>
                                </a:xfrm>
                                <a:prstGeom prst="rect">
                                  <a:avLst/>
                                </a:prstGeom>
                                <a:noFill/>
                                <a:ln>
                                  <a:noFill/>
                                </a:ln>
                              </wps:spPr>
                              <wps:txbx>
                                <w:txbxContent>
                                  <w:p w:rsidR="00A01EB9" w:rsidRDefault="001B58CF">
                                    <w:pPr>
                                      <w:snapToGrid w:val="0"/>
                                    </w:pPr>
                                    <w:r>
                                      <w:rPr>
                                        <w:rFonts w:hint="eastAsia"/>
                                      </w:rPr>
                                      <w:t>系</w:t>
                                    </w:r>
                                  </w:p>
                                </w:txbxContent>
                              </wps:txbx>
                              <wps:bodyPr wrap="square" lIns="0" tIns="0" rIns="0" bIns="0" upright="1"/>
                            </wps:wsp>
                            <wps:wsp>
                              <wps:cNvPr id="7" name="文本框 6"/>
                              <wps:cNvSpPr txBox="1"/>
                              <wps:spPr>
                                <a:xfrm>
                                  <a:off x="1890" y="174"/>
                                  <a:ext cx="252" cy="263"/>
                                </a:xfrm>
                                <a:prstGeom prst="rect">
                                  <a:avLst/>
                                </a:prstGeom>
                                <a:noFill/>
                                <a:ln>
                                  <a:noFill/>
                                </a:ln>
                              </wps:spPr>
                              <wps:txbx>
                                <w:txbxContent>
                                  <w:p w:rsidR="00A01EB9" w:rsidRDefault="001B58CF">
                                    <w:pPr>
                                      <w:snapToGrid w:val="0"/>
                                    </w:pPr>
                                    <w:r>
                                      <w:rPr>
                                        <w:rFonts w:hint="eastAsia"/>
                                      </w:rPr>
                                      <w:t>统</w:t>
                                    </w:r>
                                  </w:p>
                                </w:txbxContent>
                              </wps:txbx>
                              <wps:bodyPr wrap="square" lIns="0" tIns="0" rIns="0" bIns="0" upright="1"/>
                            </wps:wsp>
                            <wps:wsp>
                              <wps:cNvPr id="8" name="文本框 7"/>
                              <wps:cNvSpPr txBox="1"/>
                              <wps:spPr>
                                <a:xfrm>
                                  <a:off x="2355" y="308"/>
                                  <a:ext cx="253" cy="263"/>
                                </a:xfrm>
                                <a:prstGeom prst="rect">
                                  <a:avLst/>
                                </a:prstGeom>
                                <a:noFill/>
                                <a:ln>
                                  <a:noFill/>
                                </a:ln>
                              </wps:spPr>
                              <wps:txbx>
                                <w:txbxContent>
                                  <w:p w:rsidR="00A01EB9" w:rsidRDefault="001B58CF">
                                    <w:pPr>
                                      <w:snapToGrid w:val="0"/>
                                    </w:pPr>
                                    <w:r>
                                      <w:rPr>
                                        <w:rFonts w:hint="eastAsia"/>
                                      </w:rPr>
                                      <w:t>名</w:t>
                                    </w:r>
                                  </w:p>
                                </w:txbxContent>
                              </wps:txbx>
                              <wps:bodyPr wrap="square" lIns="0" tIns="0" rIns="0" bIns="0" upright="1"/>
                            </wps:wsp>
                            <wps:wsp>
                              <wps:cNvPr id="9" name="文本框 8"/>
                              <wps:cNvSpPr txBox="1"/>
                              <wps:spPr>
                                <a:xfrm>
                                  <a:off x="2821" y="442"/>
                                  <a:ext cx="252" cy="262"/>
                                </a:xfrm>
                                <a:prstGeom prst="rect">
                                  <a:avLst/>
                                </a:prstGeom>
                                <a:noFill/>
                                <a:ln>
                                  <a:noFill/>
                                </a:ln>
                              </wps:spPr>
                              <wps:txbx>
                                <w:txbxContent>
                                  <w:p w:rsidR="00A01EB9" w:rsidRDefault="001B58CF">
                                    <w:pPr>
                                      <w:snapToGrid w:val="0"/>
                                    </w:pPr>
                                    <w:r>
                                      <w:rPr>
                                        <w:rFonts w:hint="eastAsia"/>
                                      </w:rPr>
                                      <w:t>称</w:t>
                                    </w:r>
                                  </w:p>
                                </w:txbxContent>
                              </wps:txbx>
                              <wps:bodyPr wrap="square" lIns="0" tIns="0" rIns="0" bIns="0" upright="1"/>
                            </wps:wsp>
                            <wps:wsp>
                              <wps:cNvPr id="10" name="文本框 9"/>
                              <wps:cNvSpPr txBox="1"/>
                              <wps:spPr>
                                <a:xfrm>
                                  <a:off x="210" y="300"/>
                                  <a:ext cx="253" cy="263"/>
                                </a:xfrm>
                                <a:prstGeom prst="rect">
                                  <a:avLst/>
                                </a:prstGeom>
                                <a:noFill/>
                                <a:ln>
                                  <a:noFill/>
                                </a:ln>
                              </wps:spPr>
                              <wps:txbx>
                                <w:txbxContent>
                                  <w:p w:rsidR="00A01EB9" w:rsidRDefault="001B58CF">
                                    <w:pPr>
                                      <w:snapToGrid w:val="0"/>
                                    </w:pPr>
                                    <w:r>
                                      <w:rPr>
                                        <w:rFonts w:hint="eastAsia"/>
                                      </w:rPr>
                                      <w:t>控</w:t>
                                    </w:r>
                                  </w:p>
                                </w:txbxContent>
                              </wps:txbx>
                              <wps:bodyPr wrap="square" lIns="0" tIns="0" rIns="0" bIns="0" upright="1"/>
                            </wps:wsp>
                            <wps:wsp>
                              <wps:cNvPr id="11" name="文本框 10"/>
                              <wps:cNvSpPr txBox="1"/>
                              <wps:spPr>
                                <a:xfrm>
                                  <a:off x="621" y="419"/>
                                  <a:ext cx="253" cy="262"/>
                                </a:xfrm>
                                <a:prstGeom prst="rect">
                                  <a:avLst/>
                                </a:prstGeom>
                                <a:noFill/>
                                <a:ln>
                                  <a:noFill/>
                                </a:ln>
                              </wps:spPr>
                              <wps:txbx>
                                <w:txbxContent>
                                  <w:p w:rsidR="00A01EB9" w:rsidRDefault="001B58CF">
                                    <w:pPr>
                                      <w:snapToGrid w:val="0"/>
                                    </w:pPr>
                                    <w:r>
                                      <w:rPr>
                                        <w:rFonts w:hint="eastAsia"/>
                                      </w:rPr>
                                      <w:t>制</w:t>
                                    </w:r>
                                  </w:p>
                                </w:txbxContent>
                              </wps:txbx>
                              <wps:bodyPr wrap="square" lIns="0" tIns="0" rIns="0" bIns="0" upright="1"/>
                            </wps:wsp>
                            <wps:wsp>
                              <wps:cNvPr id="12" name="文本框 11"/>
                              <wps:cNvSpPr txBox="1"/>
                              <wps:spPr>
                                <a:xfrm>
                                  <a:off x="1032" y="537"/>
                                  <a:ext cx="253" cy="262"/>
                                </a:xfrm>
                                <a:prstGeom prst="rect">
                                  <a:avLst/>
                                </a:prstGeom>
                                <a:noFill/>
                                <a:ln>
                                  <a:noFill/>
                                </a:ln>
                              </wps:spPr>
                              <wps:txbx>
                                <w:txbxContent>
                                  <w:p w:rsidR="00A01EB9" w:rsidRDefault="001B58CF">
                                    <w:pPr>
                                      <w:snapToGrid w:val="0"/>
                                    </w:pPr>
                                    <w:r>
                                      <w:rPr>
                                        <w:rFonts w:hint="eastAsia"/>
                                      </w:rPr>
                                      <w:t>项</w:t>
                                    </w:r>
                                  </w:p>
                                </w:txbxContent>
                              </wps:txbx>
                              <wps:bodyPr wrap="square" lIns="0" tIns="0" rIns="0" bIns="0" upright="1"/>
                            </wps:wsp>
                            <wps:wsp>
                              <wps:cNvPr id="14" name="文本框 12"/>
                              <wps:cNvSpPr txBox="1"/>
                              <wps:spPr>
                                <a:xfrm>
                                  <a:off x="1443" y="655"/>
                                  <a:ext cx="253" cy="262"/>
                                </a:xfrm>
                                <a:prstGeom prst="rect">
                                  <a:avLst/>
                                </a:prstGeom>
                                <a:noFill/>
                                <a:ln>
                                  <a:noFill/>
                                </a:ln>
                              </wps:spPr>
                              <wps:txbx>
                                <w:txbxContent>
                                  <w:p w:rsidR="00A01EB9" w:rsidRDefault="001B58CF">
                                    <w:pPr>
                                      <w:snapToGrid w:val="0"/>
                                    </w:pPr>
                                    <w:r>
                                      <w:rPr>
                                        <w:rFonts w:hint="eastAsia"/>
                                      </w:rPr>
                                      <w:t>目</w:t>
                                    </w:r>
                                  </w:p>
                                </w:txbxContent>
                              </wps:txbx>
                              <wps:bodyPr wrap="square" lIns="0" tIns="0" rIns="0" bIns="0" upright="1"/>
                            </wps:wsp>
                          </wpg:wgp>
                        </a:graphicData>
                      </a:graphic>
                    </wp:anchor>
                  </w:drawing>
                </mc:Choice>
                <mc:Fallback>
                  <w:pict>
                    <v:group id="组合 13" o:spid="_x0000_s1026" style="position:absolute;left:0;text-align:left;margin-left:-5.15pt;margin-top:0;width:165.3pt;height:47.5pt;z-index:251660288" coordsize="330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">
                      <v:line id="直接连接符 4" o:spid="_x0000_s1027" style="position:absolute;visibility:visible;mso-wrap-style:square" from="0,0" to="3306,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shapetype id="_x0000_t202" coordsize="21600,21600" o:spt="202" path="m,l,21600r21600,l21600,xe">
                        <v:stroke joinstyle="miter"/>
                        <v:path gradientshapeok="t" o:connecttype="rect"/>
                      </v:shapetype>
                      <v:shape id="文本框 5" o:spid="_x0000_s1028" type="#_x0000_t202" style="position:absolute;left:1425;top:41;width:252;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A01EB9" w:rsidRDefault="001B58CF">
                              <w:pPr>
                                <w:snapToGrid w:val="0"/>
                              </w:pPr>
                              <w:r>
                                <w:rPr>
                                  <w:rFonts w:hint="eastAsia"/>
                                </w:rPr>
                                <w:t>系</w:t>
                              </w:r>
                            </w:p>
                          </w:txbxContent>
                        </v:textbox>
                      </v:shape>
                      <v:shape id="文本框 6" o:spid="_x0000_s1029" type="#_x0000_t202" style="position:absolute;left:1890;top:174;width:252;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A01EB9" w:rsidRDefault="001B58CF">
                              <w:pPr>
                                <w:snapToGrid w:val="0"/>
                              </w:pPr>
                              <w:r>
                                <w:rPr>
                                  <w:rFonts w:hint="eastAsia"/>
                                </w:rPr>
                                <w:t>统</w:t>
                              </w:r>
                            </w:p>
                          </w:txbxContent>
                        </v:textbox>
                      </v:shape>
                      <v:shape id="文本框 7" o:spid="_x0000_s1030" type="#_x0000_t202" style="position:absolute;left:2355;top:308;width:253;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A01EB9" w:rsidRDefault="001B58CF">
                              <w:pPr>
                                <w:snapToGrid w:val="0"/>
                              </w:pPr>
                              <w:r>
                                <w:rPr>
                                  <w:rFonts w:hint="eastAsia"/>
                                </w:rPr>
                                <w:t>名</w:t>
                              </w:r>
                            </w:p>
                          </w:txbxContent>
                        </v:textbox>
                      </v:shape>
                      <v:shape id="文本框 8" o:spid="_x0000_s1031" type="#_x0000_t202" style="position:absolute;left:2821;top:442;width:252;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A01EB9" w:rsidRDefault="001B58CF">
                              <w:pPr>
                                <w:snapToGrid w:val="0"/>
                              </w:pPr>
                              <w:r>
                                <w:rPr>
                                  <w:rFonts w:hint="eastAsia"/>
                                </w:rPr>
                                <w:t>称</w:t>
                              </w:r>
                            </w:p>
                          </w:txbxContent>
                        </v:textbox>
                      </v:shape>
                      <v:shape id="文本框 9" o:spid="_x0000_s1032" type="#_x0000_t202" style="position:absolute;left:210;top:300;width:253;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A01EB9" w:rsidRDefault="001B58CF">
                              <w:pPr>
                                <w:snapToGrid w:val="0"/>
                              </w:pPr>
                              <w:r>
                                <w:rPr>
                                  <w:rFonts w:hint="eastAsia"/>
                                </w:rPr>
                                <w:t>控</w:t>
                              </w:r>
                            </w:p>
                          </w:txbxContent>
                        </v:textbox>
                      </v:shape>
                      <v:shape id="文本框 10" o:spid="_x0000_s1033" type="#_x0000_t202" style="position:absolute;left:621;top:419;width:25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A01EB9" w:rsidRDefault="001B58CF">
                              <w:pPr>
                                <w:snapToGrid w:val="0"/>
                              </w:pPr>
                              <w:r>
                                <w:rPr>
                                  <w:rFonts w:hint="eastAsia"/>
                                </w:rPr>
                                <w:t>制</w:t>
                              </w:r>
                            </w:p>
                          </w:txbxContent>
                        </v:textbox>
                      </v:shape>
                      <v:shape id="文本框 11" o:spid="_x0000_s1034" type="#_x0000_t202" style="position:absolute;left:1032;top:537;width:25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A01EB9" w:rsidRDefault="001B58CF">
                              <w:pPr>
                                <w:snapToGrid w:val="0"/>
                              </w:pPr>
                              <w:r>
                                <w:rPr>
                                  <w:rFonts w:hint="eastAsia"/>
                                </w:rPr>
                                <w:t>项</w:t>
                              </w:r>
                            </w:p>
                          </w:txbxContent>
                        </v:textbox>
                      </v:shape>
                      <v:shape id="文本框 12" o:spid="_x0000_s1035" type="#_x0000_t202" style="position:absolute;left:1443;top:655;width:25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A01EB9" w:rsidRDefault="001B58CF">
                              <w:pPr>
                                <w:snapToGrid w:val="0"/>
                              </w:pPr>
                              <w:r>
                                <w:rPr>
                                  <w:rFonts w:hint="eastAsia"/>
                                </w:rPr>
                                <w:t>目</w:t>
                              </w:r>
                            </w:p>
                          </w:txbxContent>
                        </v:textbox>
                      </v:shape>
                    </v:group>
                  </w:pict>
                </mc:Fallback>
              </mc:AlternateContent>
            </w:r>
          </w:p>
        </w:tc>
        <w:tc>
          <w:tcPr>
            <w:tcW w:w="2273" w:type="dxa"/>
            <w:vAlign w:val="center"/>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控制指标</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pH</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7.5-</w:t>
            </w:r>
            <w:r>
              <w:rPr>
                <w:rFonts w:ascii="宋体" w:hAnsi="宋体" w:hint="eastAsia"/>
                <w:color w:val="000000"/>
                <w:szCs w:val="21"/>
              </w:rPr>
              <w:t>8.3</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Ca2+</w:t>
            </w:r>
            <w:r>
              <w:rPr>
                <w:rFonts w:ascii="宋体" w:hAnsi="宋体" w:hint="eastAsia"/>
                <w:color w:val="000000"/>
                <w:szCs w:val="21"/>
              </w:rPr>
              <w:t>，</w:t>
            </w:r>
            <w:r>
              <w:rPr>
                <w:rFonts w:ascii="宋体" w:hAnsi="宋体" w:hint="eastAsia"/>
                <w:color w:val="000000"/>
                <w:szCs w:val="21"/>
              </w:rPr>
              <w:t>mg/L</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w:t>
            </w:r>
            <w:r>
              <w:rPr>
                <w:rFonts w:ascii="宋体" w:hAnsi="宋体" w:hint="eastAsia"/>
                <w:color w:val="000000"/>
                <w:szCs w:val="21"/>
              </w:rPr>
              <w:t>9</w:t>
            </w:r>
            <w:r>
              <w:rPr>
                <w:rFonts w:ascii="宋体" w:hAnsi="宋体" w:hint="eastAsia"/>
                <w:color w:val="000000"/>
                <w:szCs w:val="21"/>
              </w:rPr>
              <w:t>00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总碱度（以</w:t>
            </w:r>
            <w:r>
              <w:rPr>
                <w:rFonts w:ascii="宋体" w:hAnsi="宋体" w:hint="eastAsia"/>
                <w:color w:val="000000"/>
                <w:szCs w:val="21"/>
              </w:rPr>
              <w:t>CaCO3</w:t>
            </w:r>
            <w:r>
              <w:rPr>
                <w:rFonts w:ascii="宋体" w:hAnsi="宋体" w:hint="eastAsia"/>
                <w:color w:val="000000"/>
                <w:szCs w:val="21"/>
              </w:rPr>
              <w:t>计），</w:t>
            </w:r>
            <w:r>
              <w:rPr>
                <w:rFonts w:ascii="宋体" w:hAnsi="宋体" w:hint="eastAsia"/>
                <w:color w:val="000000"/>
                <w:szCs w:val="21"/>
              </w:rPr>
              <w:t>mg/L</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w:t>
            </w:r>
            <w:r>
              <w:rPr>
                <w:rFonts w:ascii="宋体" w:hAnsi="宋体" w:hint="eastAsia"/>
                <w:color w:val="000000"/>
                <w:szCs w:val="21"/>
              </w:rPr>
              <w:t>2</w:t>
            </w:r>
            <w:r>
              <w:rPr>
                <w:rFonts w:ascii="宋体" w:hAnsi="宋体" w:hint="eastAsia"/>
                <w:color w:val="000000"/>
                <w:szCs w:val="21"/>
              </w:rPr>
              <w:t>00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浊度，</w:t>
            </w:r>
            <w:r>
              <w:rPr>
                <w:rFonts w:ascii="宋体" w:hAnsi="宋体" w:hint="eastAsia"/>
                <w:color w:val="000000"/>
                <w:szCs w:val="21"/>
              </w:rPr>
              <w:t>mg/L</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w:t>
            </w:r>
            <w:r>
              <w:rPr>
                <w:rFonts w:ascii="宋体" w:hAnsi="宋体" w:hint="eastAsia"/>
                <w:color w:val="000000"/>
                <w:szCs w:val="21"/>
              </w:rPr>
              <w:t>20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Cl-, mg/L</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w:t>
            </w:r>
            <w:r>
              <w:rPr>
                <w:rFonts w:ascii="宋体" w:hAnsi="宋体" w:hint="eastAsia"/>
                <w:color w:val="000000"/>
                <w:szCs w:val="21"/>
              </w:rPr>
              <w:t>200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电导率</w:t>
            </w:r>
            <w:r>
              <w:rPr>
                <w:rFonts w:ascii="宋体" w:hAnsi="宋体" w:hint="eastAsia"/>
                <w:color w:val="000000"/>
                <w:szCs w:val="21"/>
              </w:rPr>
              <w:t>, us/cm</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bookmarkStart w:id="1" w:name="OLE_LINK3"/>
            <w:r>
              <w:rPr>
                <w:rFonts w:ascii="宋体" w:hAnsi="宋体" w:hint="eastAsia"/>
                <w:color w:val="000000"/>
                <w:szCs w:val="21"/>
              </w:rPr>
              <w:t>≤</w:t>
            </w:r>
            <w:bookmarkEnd w:id="1"/>
            <w:r>
              <w:rPr>
                <w:rFonts w:ascii="宋体" w:hAnsi="宋体" w:hint="eastAsia"/>
                <w:color w:val="000000"/>
                <w:szCs w:val="21"/>
              </w:rPr>
              <w:t>18</w:t>
            </w:r>
            <w:r>
              <w:rPr>
                <w:rFonts w:ascii="宋体" w:hAnsi="宋体" w:hint="eastAsia"/>
                <w:color w:val="000000"/>
                <w:szCs w:val="21"/>
              </w:rPr>
              <w:t>00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总铁</w:t>
            </w:r>
            <w:r>
              <w:rPr>
                <w:rFonts w:ascii="宋体" w:hAnsi="宋体" w:hint="eastAsia"/>
                <w:color w:val="000000"/>
                <w:szCs w:val="21"/>
              </w:rPr>
              <w:t>,mg/L</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w:t>
            </w:r>
            <w:r>
              <w:rPr>
                <w:rFonts w:ascii="宋体" w:hAnsi="宋体" w:hint="eastAsia"/>
                <w:color w:val="000000"/>
                <w:szCs w:val="21"/>
              </w:rPr>
              <w:t>1.0</w:t>
            </w:r>
          </w:p>
        </w:tc>
      </w:tr>
      <w:tr w:rsidR="00A01EB9">
        <w:trPr>
          <w:trHeight w:val="465"/>
          <w:jc w:val="center"/>
        </w:trPr>
        <w:tc>
          <w:tcPr>
            <w:tcW w:w="4007" w:type="dxa"/>
            <w:vAlign w:val="bottom"/>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浓缩倍数（以</w:t>
            </w:r>
            <w:r>
              <w:rPr>
                <w:rFonts w:ascii="宋体" w:hAnsi="宋体" w:hint="eastAsia"/>
                <w:color w:val="000000"/>
                <w:szCs w:val="21"/>
              </w:rPr>
              <w:t>Cl-</w:t>
            </w:r>
            <w:r>
              <w:rPr>
                <w:rFonts w:ascii="宋体" w:hAnsi="宋体" w:hint="eastAsia"/>
                <w:color w:val="000000"/>
                <w:szCs w:val="21"/>
              </w:rPr>
              <w:t>计）</w:t>
            </w:r>
          </w:p>
        </w:tc>
        <w:tc>
          <w:tcPr>
            <w:tcW w:w="2273" w:type="dxa"/>
          </w:tcPr>
          <w:p w:rsidR="00A01EB9" w:rsidRDefault="001B58CF">
            <w:pPr>
              <w:tabs>
                <w:tab w:val="left" w:pos="780"/>
              </w:tabs>
              <w:snapToGrid w:val="0"/>
              <w:spacing w:line="360" w:lineRule="auto"/>
              <w:ind w:rightChars="122" w:right="256"/>
              <w:rPr>
                <w:rFonts w:ascii="宋体" w:hAnsi="宋体"/>
                <w:color w:val="000000"/>
                <w:szCs w:val="21"/>
              </w:rPr>
            </w:pPr>
            <w:r>
              <w:rPr>
                <w:rFonts w:ascii="宋体" w:hAnsi="宋体" w:hint="eastAsia"/>
                <w:color w:val="000000"/>
                <w:szCs w:val="21"/>
              </w:rPr>
              <w:t>3-4</w:t>
            </w:r>
          </w:p>
        </w:tc>
      </w:tr>
    </w:tbl>
    <w:p w:rsidR="00A01EB9" w:rsidRDefault="00A01EB9">
      <w:pPr>
        <w:snapToGrid w:val="0"/>
        <w:spacing w:line="360" w:lineRule="auto"/>
        <w:ind w:leftChars="337" w:left="708" w:rightChars="122" w:right="256"/>
        <w:rPr>
          <w:rFonts w:ascii="宋体" w:hAnsi="宋体"/>
          <w:color w:val="000000"/>
          <w:szCs w:val="21"/>
        </w:rPr>
      </w:pPr>
    </w:p>
    <w:p w:rsidR="00A01EB9" w:rsidRDefault="001B58CF">
      <w:pPr>
        <w:tabs>
          <w:tab w:val="left" w:pos="900"/>
          <w:tab w:val="left" w:pos="1260"/>
        </w:tabs>
        <w:snapToGrid w:val="0"/>
        <w:spacing w:line="360" w:lineRule="auto"/>
        <w:ind w:leftChars="337" w:left="708" w:rightChars="122" w:right="256"/>
        <w:rPr>
          <w:rFonts w:ascii="宋体" w:hAnsi="宋体"/>
          <w:bCs/>
          <w:szCs w:val="21"/>
        </w:rPr>
      </w:pPr>
      <w:r>
        <w:rPr>
          <w:rFonts w:ascii="宋体" w:hAnsi="宋体" w:hint="eastAsia"/>
          <w:bCs/>
          <w:szCs w:val="21"/>
        </w:rPr>
        <w:lastRenderedPageBreak/>
        <w:t>2</w:t>
      </w:r>
      <w:r>
        <w:rPr>
          <w:rFonts w:ascii="宋体" w:hAnsi="宋体"/>
          <w:bCs/>
          <w:szCs w:val="21"/>
        </w:rPr>
        <w:t>)</w:t>
      </w:r>
      <w:r>
        <w:rPr>
          <w:rFonts w:ascii="宋体" w:hAnsi="宋体" w:hint="eastAsia"/>
          <w:bCs/>
          <w:szCs w:val="21"/>
        </w:rPr>
        <w:t>考核技术标准</w:t>
      </w:r>
    </w:p>
    <w:p w:rsidR="00A01EB9" w:rsidRDefault="001B58CF">
      <w:pPr>
        <w:tabs>
          <w:tab w:val="left" w:pos="900"/>
          <w:tab w:val="left" w:pos="1260"/>
        </w:tabs>
        <w:snapToGrid w:val="0"/>
        <w:spacing w:line="360" w:lineRule="auto"/>
        <w:ind w:leftChars="337" w:left="708" w:rightChars="122" w:right="256"/>
        <w:rPr>
          <w:rFonts w:ascii="宋体" w:hAnsi="宋体"/>
          <w:szCs w:val="21"/>
        </w:rPr>
      </w:pPr>
      <w:r>
        <w:rPr>
          <w:rFonts w:ascii="宋体" w:hAnsi="宋体" w:hint="eastAsia"/>
          <w:szCs w:val="21"/>
        </w:rPr>
        <w:t>碳钢腐蚀速率≤</w:t>
      </w:r>
      <w:r>
        <w:rPr>
          <w:szCs w:val="21"/>
        </w:rPr>
        <w:t>0.075mm/a;</w:t>
      </w:r>
    </w:p>
    <w:p w:rsidR="00A01EB9" w:rsidRDefault="001B58CF">
      <w:pPr>
        <w:tabs>
          <w:tab w:val="left" w:pos="900"/>
          <w:tab w:val="left" w:pos="1260"/>
        </w:tabs>
        <w:snapToGrid w:val="0"/>
        <w:spacing w:line="360" w:lineRule="auto"/>
        <w:ind w:leftChars="337" w:left="708" w:rightChars="122" w:right="256"/>
        <w:rPr>
          <w:szCs w:val="21"/>
        </w:rPr>
      </w:pPr>
      <w:r>
        <w:rPr>
          <w:rFonts w:ascii="宋体" w:hAnsi="宋体" w:hint="eastAsia"/>
          <w:szCs w:val="21"/>
        </w:rPr>
        <w:t>不锈钢和铜材腐蚀速率≤</w:t>
      </w:r>
      <w:r>
        <w:rPr>
          <w:szCs w:val="21"/>
        </w:rPr>
        <w:t>0.005mm/a;</w:t>
      </w:r>
    </w:p>
    <w:p w:rsidR="00A01EB9" w:rsidRDefault="001B58CF">
      <w:pPr>
        <w:tabs>
          <w:tab w:val="left" w:pos="900"/>
          <w:tab w:val="left" w:pos="1260"/>
        </w:tabs>
        <w:snapToGrid w:val="0"/>
        <w:spacing w:line="360" w:lineRule="auto"/>
        <w:ind w:rightChars="122" w:right="256" w:firstLineChars="300" w:firstLine="630"/>
        <w:rPr>
          <w:rFonts w:ascii="宋体" w:hAnsi="宋体"/>
          <w:szCs w:val="21"/>
        </w:rPr>
      </w:pPr>
      <w:r>
        <w:rPr>
          <w:rFonts w:ascii="宋体" w:hAnsi="宋体" w:hint="eastAsia"/>
          <w:szCs w:val="21"/>
        </w:rPr>
        <w:t>垢的粘附速率≤</w:t>
      </w:r>
      <w:r>
        <w:rPr>
          <w:szCs w:val="21"/>
        </w:rPr>
        <w:t>15mcm</w:t>
      </w:r>
      <w:r>
        <w:rPr>
          <w:szCs w:val="21"/>
        </w:rPr>
        <w:t>；</w:t>
      </w:r>
    </w:p>
    <w:p w:rsidR="00A01EB9" w:rsidRDefault="001B58CF">
      <w:pPr>
        <w:tabs>
          <w:tab w:val="left" w:pos="900"/>
          <w:tab w:val="left" w:pos="1260"/>
        </w:tabs>
        <w:snapToGrid w:val="0"/>
        <w:spacing w:line="360" w:lineRule="auto"/>
        <w:ind w:leftChars="337" w:left="708" w:rightChars="122" w:right="256"/>
        <w:rPr>
          <w:rFonts w:ascii="宋体" w:hAnsi="宋体"/>
          <w:szCs w:val="21"/>
        </w:rPr>
      </w:pPr>
      <w:r>
        <w:rPr>
          <w:rFonts w:ascii="宋体" w:hAnsi="宋体" w:hint="eastAsia"/>
          <w:szCs w:val="21"/>
        </w:rPr>
        <w:t>循环水系统中日常的细菌数≤</w:t>
      </w:r>
      <w:r>
        <w:rPr>
          <w:szCs w:val="21"/>
        </w:rPr>
        <w:t>1×10</w:t>
      </w:r>
      <w:r>
        <w:rPr>
          <w:szCs w:val="21"/>
          <w:vertAlign w:val="superscript"/>
        </w:rPr>
        <w:t>5</w:t>
      </w:r>
      <w:r>
        <w:rPr>
          <w:szCs w:val="21"/>
        </w:rPr>
        <w:t>个</w:t>
      </w:r>
      <w:r>
        <w:rPr>
          <w:szCs w:val="21"/>
        </w:rPr>
        <w:t>/ml</w:t>
      </w:r>
      <w:r>
        <w:rPr>
          <w:rFonts w:ascii="宋体" w:hAnsi="宋体"/>
          <w:szCs w:val="21"/>
        </w:rPr>
        <w:t>;</w:t>
      </w:r>
    </w:p>
    <w:p w:rsidR="00A01EB9" w:rsidRDefault="001B58CF">
      <w:pPr>
        <w:tabs>
          <w:tab w:val="left" w:pos="900"/>
          <w:tab w:val="left" w:pos="1260"/>
        </w:tabs>
        <w:snapToGrid w:val="0"/>
        <w:spacing w:line="360" w:lineRule="auto"/>
        <w:ind w:leftChars="337" w:left="708" w:rightChars="122" w:right="256"/>
        <w:rPr>
          <w:rFonts w:eastAsia="仿宋_GB2312"/>
          <w:szCs w:val="21"/>
        </w:rPr>
      </w:pPr>
      <w:r>
        <w:rPr>
          <w:rFonts w:ascii="宋体" w:hAnsi="宋体" w:hint="eastAsia"/>
          <w:szCs w:val="21"/>
        </w:rPr>
        <w:t>循环水系统中的粘泥量≤</w:t>
      </w:r>
      <w:r>
        <w:rPr>
          <w:szCs w:val="21"/>
        </w:rPr>
        <w:t>2ml/m</w:t>
      </w:r>
      <w:r>
        <w:rPr>
          <w:szCs w:val="21"/>
          <w:vertAlign w:val="superscript"/>
        </w:rPr>
        <w:t>3</w:t>
      </w:r>
      <w:r>
        <w:rPr>
          <w:rFonts w:ascii="宋体" w:hAnsi="宋体" w:hint="eastAsia"/>
          <w:szCs w:val="21"/>
        </w:rPr>
        <w:t>。</w:t>
      </w:r>
    </w:p>
    <w:p w:rsidR="00A01EB9" w:rsidRDefault="001B58CF">
      <w:pPr>
        <w:tabs>
          <w:tab w:val="left" w:pos="900"/>
          <w:tab w:val="left" w:pos="1260"/>
        </w:tabs>
        <w:snapToGrid w:val="0"/>
        <w:spacing w:line="360" w:lineRule="auto"/>
        <w:ind w:leftChars="337" w:left="708" w:rightChars="122" w:right="256"/>
        <w:rPr>
          <w:rFonts w:ascii="宋体" w:hAnsi="宋体"/>
          <w:color w:val="000000"/>
          <w:szCs w:val="21"/>
        </w:rPr>
      </w:pPr>
      <w:r>
        <w:rPr>
          <w:rFonts w:ascii="宋体" w:hAnsi="宋体" w:hint="eastAsia"/>
          <w:color w:val="000000"/>
          <w:szCs w:val="21"/>
        </w:rPr>
        <w:t>2.</w:t>
      </w:r>
      <w:r>
        <w:rPr>
          <w:rFonts w:ascii="宋体" w:hAnsi="宋体" w:hint="eastAsia"/>
          <w:color w:val="000000"/>
          <w:szCs w:val="21"/>
        </w:rPr>
        <w:t>设备及安全考核</w:t>
      </w:r>
    </w:p>
    <w:p w:rsidR="00A01EB9" w:rsidRDefault="00C629EC">
      <w:pPr>
        <w:tabs>
          <w:tab w:val="left" w:pos="900"/>
          <w:tab w:val="left" w:pos="1260"/>
        </w:tabs>
        <w:snapToGrid w:val="0"/>
        <w:spacing w:line="360" w:lineRule="auto"/>
        <w:ind w:leftChars="337" w:left="708" w:rightChars="122" w:right="256" w:firstLineChars="200" w:firstLine="420"/>
        <w:rPr>
          <w:rFonts w:ascii="宋体" w:hAnsi="宋体"/>
          <w:color w:val="000000"/>
          <w:szCs w:val="21"/>
        </w:rPr>
      </w:pPr>
      <w:r>
        <w:rPr>
          <w:rFonts w:ascii="宋体" w:hAnsi="宋体" w:hint="eastAsia"/>
          <w:color w:val="000000"/>
          <w:szCs w:val="21"/>
        </w:rPr>
        <w:t>药剂厂家</w:t>
      </w:r>
      <w:r w:rsidR="001B58CF">
        <w:rPr>
          <w:rFonts w:ascii="宋体" w:hAnsi="宋体" w:hint="eastAsia"/>
          <w:color w:val="000000"/>
          <w:szCs w:val="21"/>
        </w:rPr>
        <w:t>须保证服务期间内不发生由</w:t>
      </w:r>
      <w:r>
        <w:rPr>
          <w:rFonts w:ascii="宋体" w:hAnsi="宋体" w:hint="eastAsia"/>
          <w:color w:val="000000"/>
          <w:szCs w:val="21"/>
        </w:rPr>
        <w:t>药剂厂家</w:t>
      </w:r>
      <w:r w:rsidR="001B58CF">
        <w:rPr>
          <w:rFonts w:ascii="宋体" w:hAnsi="宋体" w:hint="eastAsia"/>
          <w:color w:val="000000"/>
          <w:szCs w:val="21"/>
        </w:rPr>
        <w:t>原因造成的设备腐蚀、损坏，经双方确认由</w:t>
      </w:r>
      <w:r>
        <w:rPr>
          <w:rFonts w:ascii="宋体" w:hAnsi="宋体" w:hint="eastAsia"/>
          <w:color w:val="000000"/>
          <w:szCs w:val="21"/>
        </w:rPr>
        <w:t>药剂厂家</w:t>
      </w:r>
      <w:r w:rsidR="001B58CF">
        <w:rPr>
          <w:rFonts w:ascii="宋体" w:hAnsi="宋体" w:hint="eastAsia"/>
          <w:color w:val="000000"/>
          <w:szCs w:val="21"/>
        </w:rPr>
        <w:t>责任导致的，扣除</w:t>
      </w:r>
      <w:proofErr w:type="gramStart"/>
      <w:r w:rsidR="001B58CF">
        <w:rPr>
          <w:rFonts w:ascii="宋体" w:hAnsi="宋体" w:hint="eastAsia"/>
          <w:color w:val="000000"/>
          <w:szCs w:val="21"/>
        </w:rPr>
        <w:t>当月总</w:t>
      </w:r>
      <w:proofErr w:type="gramEnd"/>
      <w:r w:rsidR="001B58CF">
        <w:rPr>
          <w:rFonts w:ascii="宋体" w:hAnsi="宋体" w:hint="eastAsia"/>
          <w:color w:val="000000"/>
          <w:szCs w:val="21"/>
        </w:rPr>
        <w:t>承包费用的</w:t>
      </w:r>
      <w:r w:rsidR="001B58CF">
        <w:rPr>
          <w:rFonts w:ascii="宋体" w:hAnsi="宋体" w:hint="eastAsia"/>
          <w:color w:val="000000"/>
          <w:szCs w:val="21"/>
        </w:rPr>
        <w:t>100</w:t>
      </w:r>
      <w:r w:rsidR="001B58CF">
        <w:rPr>
          <w:rFonts w:ascii="宋体" w:hAnsi="宋体" w:hint="eastAsia"/>
          <w:color w:val="000000"/>
          <w:szCs w:val="21"/>
        </w:rPr>
        <w:t>％，并赔偿</w:t>
      </w:r>
      <w:r>
        <w:rPr>
          <w:rFonts w:ascii="宋体" w:hAnsi="宋体" w:hint="eastAsia"/>
          <w:color w:val="000000"/>
          <w:szCs w:val="21"/>
        </w:rPr>
        <w:t>我方</w:t>
      </w:r>
      <w:r w:rsidR="001B58CF">
        <w:rPr>
          <w:rFonts w:ascii="宋体" w:hAnsi="宋体" w:hint="eastAsia"/>
          <w:color w:val="000000"/>
          <w:szCs w:val="21"/>
        </w:rPr>
        <w:t>的直接损失。</w:t>
      </w:r>
    </w:p>
    <w:p w:rsidR="00A01EB9" w:rsidRDefault="001B58CF">
      <w:pPr>
        <w:snapToGrid w:val="0"/>
        <w:spacing w:line="360" w:lineRule="auto"/>
        <w:ind w:leftChars="337" w:left="708" w:rightChars="122" w:right="256"/>
        <w:rPr>
          <w:rFonts w:ascii="宋体" w:hAnsi="宋体"/>
          <w:bCs/>
          <w:szCs w:val="21"/>
        </w:rPr>
      </w:pPr>
      <w:r>
        <w:rPr>
          <w:rFonts w:ascii="宋体" w:hAnsi="宋体"/>
          <w:bCs/>
          <w:szCs w:val="21"/>
        </w:rPr>
        <w:t>3</w:t>
      </w:r>
      <w:r>
        <w:rPr>
          <w:rFonts w:ascii="宋体" w:hAnsi="宋体" w:hint="eastAsia"/>
          <w:bCs/>
          <w:szCs w:val="21"/>
        </w:rPr>
        <w:t>.</w:t>
      </w:r>
      <w:r>
        <w:rPr>
          <w:rFonts w:ascii="宋体" w:hAnsi="宋体" w:hint="eastAsia"/>
          <w:bCs/>
          <w:szCs w:val="21"/>
        </w:rPr>
        <w:t>管理考核</w:t>
      </w:r>
    </w:p>
    <w:p w:rsidR="00A01EB9" w:rsidRDefault="001B58CF">
      <w:pPr>
        <w:snapToGrid w:val="0"/>
        <w:spacing w:line="360" w:lineRule="auto"/>
        <w:ind w:leftChars="337" w:left="1023" w:rightChars="122" w:right="256" w:hangingChars="150" w:hanging="315"/>
        <w:rPr>
          <w:rFonts w:ascii="宋体" w:hAnsi="宋体"/>
          <w:bCs/>
          <w:szCs w:val="21"/>
        </w:rPr>
      </w:pPr>
      <w:r>
        <w:rPr>
          <w:rFonts w:ascii="宋体" w:hAnsi="宋体" w:hint="eastAsia"/>
          <w:bCs/>
          <w:szCs w:val="21"/>
        </w:rPr>
        <w:t>1)</w:t>
      </w:r>
      <w:r>
        <w:rPr>
          <w:rFonts w:ascii="宋体" w:hAnsi="宋体" w:hint="eastAsia"/>
          <w:bCs/>
          <w:szCs w:val="21"/>
        </w:rPr>
        <w:tab/>
      </w:r>
      <w:r w:rsidR="00C629EC">
        <w:rPr>
          <w:rFonts w:ascii="宋体" w:hAnsi="宋体" w:hint="eastAsia"/>
          <w:bCs/>
          <w:szCs w:val="21"/>
        </w:rPr>
        <w:t>药剂厂家</w:t>
      </w:r>
      <w:r>
        <w:rPr>
          <w:rFonts w:ascii="宋体" w:hAnsi="宋体" w:hint="eastAsia"/>
          <w:bCs/>
          <w:szCs w:val="21"/>
        </w:rPr>
        <w:t>提供的药剂，在运输或现场储存期间由于</w:t>
      </w:r>
      <w:r w:rsidR="00C629EC">
        <w:rPr>
          <w:rFonts w:ascii="宋体" w:hAnsi="宋体" w:hint="eastAsia"/>
          <w:bCs/>
          <w:szCs w:val="21"/>
        </w:rPr>
        <w:t>药剂厂家</w:t>
      </w:r>
      <w:r>
        <w:rPr>
          <w:rFonts w:ascii="宋体" w:hAnsi="宋体" w:hint="eastAsia"/>
          <w:bCs/>
          <w:szCs w:val="21"/>
        </w:rPr>
        <w:t>原因导致包装破损或过期影响使用的，需立即免费更换为完好、合格产品。</w:t>
      </w:r>
    </w:p>
    <w:p w:rsidR="00A01EB9" w:rsidRDefault="001B58CF">
      <w:pPr>
        <w:snapToGrid w:val="0"/>
        <w:spacing w:line="360" w:lineRule="auto"/>
        <w:ind w:leftChars="337" w:left="1023" w:rightChars="122" w:right="256" w:hangingChars="150" w:hanging="315"/>
        <w:rPr>
          <w:rFonts w:ascii="宋体" w:hAnsi="宋体"/>
          <w:bCs/>
          <w:szCs w:val="21"/>
        </w:rPr>
      </w:pPr>
      <w:r>
        <w:rPr>
          <w:rFonts w:ascii="宋体" w:hAnsi="宋体" w:hint="eastAsia"/>
          <w:bCs/>
          <w:szCs w:val="21"/>
        </w:rPr>
        <w:t>2)</w:t>
      </w:r>
      <w:r>
        <w:rPr>
          <w:rFonts w:ascii="宋体" w:hAnsi="宋体" w:hint="eastAsia"/>
          <w:bCs/>
          <w:szCs w:val="21"/>
        </w:rPr>
        <w:tab/>
      </w:r>
      <w:r>
        <w:rPr>
          <w:rFonts w:ascii="宋体" w:hAnsi="宋体" w:hint="eastAsia"/>
          <w:bCs/>
          <w:szCs w:val="21"/>
        </w:rPr>
        <w:t>若发生水质不达标或者处理效果不理想，应主动查明原因并如实汇报</w:t>
      </w:r>
      <w:r w:rsidR="00C629EC">
        <w:rPr>
          <w:rFonts w:ascii="宋体" w:hAnsi="宋体" w:hint="eastAsia"/>
          <w:bCs/>
          <w:szCs w:val="21"/>
        </w:rPr>
        <w:t>我方</w:t>
      </w:r>
      <w:r>
        <w:rPr>
          <w:rFonts w:ascii="宋体" w:hAnsi="宋体" w:hint="eastAsia"/>
          <w:bCs/>
          <w:szCs w:val="21"/>
        </w:rPr>
        <w:t>，若属于</w:t>
      </w:r>
      <w:r w:rsidR="00C629EC">
        <w:rPr>
          <w:rFonts w:ascii="宋体" w:hAnsi="宋体" w:hint="eastAsia"/>
          <w:bCs/>
          <w:szCs w:val="21"/>
        </w:rPr>
        <w:t>药剂厂家</w:t>
      </w:r>
      <w:r>
        <w:rPr>
          <w:rFonts w:ascii="宋体" w:hAnsi="宋体" w:hint="eastAsia"/>
          <w:bCs/>
          <w:szCs w:val="21"/>
        </w:rPr>
        <w:t>提供的水处理剂产品质量问题造成的损坏，应赔偿因此给</w:t>
      </w:r>
      <w:r w:rsidR="00C629EC">
        <w:rPr>
          <w:rFonts w:ascii="宋体" w:hAnsi="宋体" w:hint="eastAsia"/>
          <w:bCs/>
          <w:szCs w:val="21"/>
        </w:rPr>
        <w:t>我方</w:t>
      </w:r>
      <w:r>
        <w:rPr>
          <w:rFonts w:ascii="宋体" w:hAnsi="宋体" w:hint="eastAsia"/>
          <w:bCs/>
          <w:szCs w:val="21"/>
        </w:rPr>
        <w:t>造成的直接损失。</w:t>
      </w:r>
    </w:p>
    <w:p w:rsidR="00A01EB9" w:rsidRDefault="001B58CF">
      <w:pPr>
        <w:snapToGrid w:val="0"/>
        <w:spacing w:line="360" w:lineRule="auto"/>
        <w:ind w:leftChars="337" w:left="1023" w:rightChars="122" w:right="256" w:hangingChars="150" w:hanging="315"/>
        <w:rPr>
          <w:rFonts w:ascii="宋体" w:hAnsi="宋体"/>
          <w:bCs/>
          <w:szCs w:val="21"/>
        </w:rPr>
      </w:pPr>
      <w:r>
        <w:rPr>
          <w:rFonts w:ascii="宋体" w:hAnsi="宋体"/>
          <w:bCs/>
          <w:szCs w:val="21"/>
        </w:rPr>
        <w:t>4</w:t>
      </w:r>
      <w:r>
        <w:rPr>
          <w:rFonts w:ascii="宋体" w:hAnsi="宋体" w:hint="eastAsia"/>
          <w:bCs/>
          <w:szCs w:val="21"/>
        </w:rPr>
        <w:t>.</w:t>
      </w:r>
      <w:r>
        <w:rPr>
          <w:rFonts w:ascii="宋体" w:hAnsi="宋体" w:hint="eastAsia"/>
          <w:bCs/>
          <w:szCs w:val="21"/>
        </w:rPr>
        <w:t>验收考核</w:t>
      </w:r>
    </w:p>
    <w:p w:rsidR="00A01EB9" w:rsidRDefault="00C629EC">
      <w:pPr>
        <w:snapToGrid w:val="0"/>
        <w:spacing w:line="360" w:lineRule="auto"/>
        <w:ind w:leftChars="337" w:left="708" w:rightChars="122" w:right="256" w:firstLineChars="200" w:firstLine="420"/>
        <w:rPr>
          <w:szCs w:val="21"/>
        </w:rPr>
      </w:pPr>
      <w:r>
        <w:rPr>
          <w:rFonts w:ascii="宋体" w:hAnsi="宋体" w:hint="eastAsia"/>
          <w:szCs w:val="21"/>
        </w:rPr>
        <w:t>我方</w:t>
      </w:r>
      <w:r w:rsidR="001B58CF">
        <w:rPr>
          <w:rFonts w:ascii="宋体" w:hAnsi="宋体" w:hint="eastAsia"/>
          <w:szCs w:val="21"/>
        </w:rPr>
        <w:t>通过日常水质化验和对</w:t>
      </w:r>
      <w:r>
        <w:rPr>
          <w:rFonts w:ascii="宋体" w:hAnsi="宋体" w:hint="eastAsia"/>
          <w:szCs w:val="21"/>
        </w:rPr>
        <w:t>药剂厂家</w:t>
      </w:r>
      <w:r w:rsidR="001B58CF">
        <w:rPr>
          <w:rFonts w:ascii="宋体" w:hAnsi="宋体" w:hint="eastAsia"/>
          <w:szCs w:val="21"/>
        </w:rPr>
        <w:t>提供的水处理服务进行监测，当其中一方对监测数据出现异议时</w:t>
      </w:r>
      <w:r w:rsidR="001B58CF">
        <w:rPr>
          <w:rFonts w:ascii="宋体" w:hAnsi="宋体" w:hint="eastAsia"/>
          <w:szCs w:val="21"/>
        </w:rPr>
        <w:t>,</w:t>
      </w:r>
      <w:r w:rsidR="001B58CF">
        <w:rPr>
          <w:rFonts w:ascii="宋体" w:hAnsi="宋体" w:hint="eastAsia"/>
          <w:szCs w:val="21"/>
        </w:rPr>
        <w:t>双方应共同按相关标准</w:t>
      </w:r>
      <w:r w:rsidR="001B58CF">
        <w:rPr>
          <w:rFonts w:ascii="宋体" w:hAnsi="宋体" w:hint="eastAsia"/>
          <w:szCs w:val="21"/>
        </w:rPr>
        <w:t>,</w:t>
      </w:r>
      <w:r w:rsidR="001B58CF">
        <w:rPr>
          <w:rFonts w:ascii="宋体" w:hAnsi="宋体" w:hint="eastAsia"/>
          <w:szCs w:val="21"/>
        </w:rPr>
        <w:t>共</w:t>
      </w:r>
      <w:r w:rsidR="001B58CF">
        <w:rPr>
          <w:rFonts w:ascii="宋体" w:hAnsi="宋体" w:hint="eastAsia"/>
          <w:szCs w:val="21"/>
        </w:rPr>
        <w:t>同取样检测</w:t>
      </w:r>
      <w:r w:rsidR="001B58CF">
        <w:rPr>
          <w:rFonts w:ascii="宋体" w:hAnsi="宋体" w:hint="eastAsia"/>
          <w:szCs w:val="21"/>
        </w:rPr>
        <w:t>,</w:t>
      </w:r>
      <w:r w:rsidR="001B58CF">
        <w:rPr>
          <w:rFonts w:ascii="宋体" w:hAnsi="宋体" w:hint="eastAsia"/>
          <w:szCs w:val="21"/>
        </w:rPr>
        <w:t>检测结果作为最终判定依据。</w:t>
      </w:r>
    </w:p>
    <w:p w:rsidR="00A01EB9" w:rsidRDefault="001B58CF">
      <w:pPr>
        <w:tabs>
          <w:tab w:val="left" w:pos="3360"/>
        </w:tabs>
        <w:adjustRightInd w:val="0"/>
        <w:snapToGrid w:val="0"/>
        <w:spacing w:line="360" w:lineRule="auto"/>
        <w:rPr>
          <w:rFonts w:ascii="宋体" w:hAnsi="宋体"/>
          <w:b/>
          <w:szCs w:val="21"/>
        </w:rPr>
      </w:pPr>
      <w:r>
        <w:rPr>
          <w:rFonts w:ascii="宋体" w:hAnsi="宋体" w:hint="eastAsia"/>
          <w:b/>
          <w:szCs w:val="21"/>
        </w:rPr>
        <w:t>八</w:t>
      </w:r>
      <w:r>
        <w:rPr>
          <w:rFonts w:ascii="宋体" w:hAnsi="宋体" w:hint="eastAsia"/>
          <w:b/>
          <w:szCs w:val="21"/>
        </w:rPr>
        <w:t>、售后服务</w:t>
      </w:r>
    </w:p>
    <w:p w:rsidR="00A01EB9" w:rsidRDefault="001B58CF">
      <w:pPr>
        <w:adjustRightInd w:val="0"/>
        <w:snapToGrid w:val="0"/>
        <w:spacing w:line="360" w:lineRule="auto"/>
        <w:ind w:firstLineChars="200" w:firstLine="420"/>
        <w:rPr>
          <w:rFonts w:ascii="宋体" w:hAnsi="宋体"/>
          <w:szCs w:val="21"/>
        </w:rPr>
      </w:pPr>
      <w:r>
        <w:rPr>
          <w:rFonts w:ascii="宋体" w:hAnsi="宋体" w:hint="eastAsia"/>
          <w:szCs w:val="21"/>
        </w:rPr>
        <w:t>1</w:t>
      </w:r>
      <w:r>
        <w:rPr>
          <w:rFonts w:ascii="宋体" w:hAnsi="宋体" w:hint="eastAsia"/>
          <w:szCs w:val="21"/>
        </w:rPr>
        <w:t>、</w:t>
      </w:r>
      <w:r w:rsidR="0058100C">
        <w:rPr>
          <w:rFonts w:ascii="宋体" w:hAnsi="宋体" w:hint="eastAsia"/>
          <w:szCs w:val="21"/>
        </w:rPr>
        <w:t>药剂厂家</w:t>
      </w:r>
      <w:r>
        <w:rPr>
          <w:rFonts w:ascii="宋体" w:hAnsi="宋体"/>
          <w:szCs w:val="21"/>
        </w:rPr>
        <w:t>应为</w:t>
      </w:r>
      <w:r w:rsidR="0058100C">
        <w:rPr>
          <w:rFonts w:ascii="宋体" w:hAnsi="宋体" w:hint="eastAsia"/>
          <w:szCs w:val="21"/>
        </w:rPr>
        <w:t>我方</w:t>
      </w:r>
      <w:r>
        <w:rPr>
          <w:rFonts w:ascii="宋体" w:hAnsi="宋体"/>
          <w:szCs w:val="21"/>
        </w:rPr>
        <w:t>提供及时、迅速、优质的服务；</w:t>
      </w:r>
    </w:p>
    <w:p w:rsidR="00A01EB9" w:rsidRDefault="001B58CF">
      <w:pPr>
        <w:adjustRightInd w:val="0"/>
        <w:snapToGrid w:val="0"/>
        <w:spacing w:line="360" w:lineRule="auto"/>
        <w:ind w:firstLineChars="200" w:firstLine="420"/>
        <w:rPr>
          <w:rFonts w:ascii="宋体" w:hAnsi="宋体"/>
          <w:szCs w:val="21"/>
        </w:rPr>
      </w:pPr>
      <w:r>
        <w:rPr>
          <w:rFonts w:ascii="宋体" w:hAnsi="宋体" w:hint="eastAsia"/>
          <w:szCs w:val="21"/>
        </w:rPr>
        <w:t>2</w:t>
      </w:r>
      <w:r>
        <w:rPr>
          <w:rFonts w:ascii="宋体" w:hAnsi="宋体" w:hint="eastAsia"/>
          <w:szCs w:val="21"/>
        </w:rPr>
        <w:t>、</w:t>
      </w:r>
      <w:r>
        <w:rPr>
          <w:rFonts w:ascii="宋体" w:hAnsi="宋体"/>
          <w:szCs w:val="21"/>
        </w:rPr>
        <w:t>在</w:t>
      </w:r>
      <w:r w:rsidR="0058100C">
        <w:rPr>
          <w:rFonts w:ascii="宋体" w:hAnsi="宋体" w:hint="eastAsia"/>
          <w:szCs w:val="21"/>
        </w:rPr>
        <w:t>服务</w:t>
      </w:r>
      <w:r>
        <w:rPr>
          <w:rFonts w:ascii="宋体" w:hAnsi="宋体"/>
          <w:szCs w:val="21"/>
        </w:rPr>
        <w:t>期内如</w:t>
      </w:r>
      <w:r>
        <w:rPr>
          <w:rFonts w:ascii="宋体" w:hAnsi="宋体" w:hint="eastAsia"/>
          <w:szCs w:val="21"/>
        </w:rPr>
        <w:t>出现问题</w:t>
      </w:r>
      <w:r>
        <w:rPr>
          <w:rFonts w:ascii="宋体" w:hAnsi="宋体"/>
          <w:szCs w:val="21"/>
        </w:rPr>
        <w:t>时，</w:t>
      </w:r>
      <w:r w:rsidR="0058100C">
        <w:rPr>
          <w:rFonts w:ascii="宋体" w:hAnsi="宋体" w:hint="eastAsia"/>
          <w:szCs w:val="21"/>
        </w:rPr>
        <w:t>药剂厂家</w:t>
      </w:r>
      <w:r>
        <w:rPr>
          <w:rFonts w:ascii="宋体" w:hAnsi="宋体"/>
          <w:szCs w:val="21"/>
        </w:rPr>
        <w:t>应迅速派员及时解决</w:t>
      </w:r>
      <w:r>
        <w:rPr>
          <w:rFonts w:ascii="宋体" w:hAnsi="宋体" w:hint="eastAsia"/>
          <w:szCs w:val="21"/>
        </w:rPr>
        <w:t>，</w:t>
      </w:r>
      <w:r>
        <w:rPr>
          <w:rFonts w:ascii="宋体" w:hAnsi="宋体"/>
          <w:szCs w:val="21"/>
        </w:rPr>
        <w:t>同时</w:t>
      </w:r>
      <w:r w:rsidR="0058100C">
        <w:rPr>
          <w:rFonts w:ascii="宋体" w:hAnsi="宋体" w:hint="eastAsia"/>
          <w:szCs w:val="21"/>
        </w:rPr>
        <w:t>药剂厂家</w:t>
      </w:r>
      <w:r>
        <w:rPr>
          <w:rFonts w:ascii="宋体" w:hAnsi="宋体"/>
          <w:szCs w:val="21"/>
        </w:rPr>
        <w:t>承担所有费用</w:t>
      </w:r>
      <w:r>
        <w:rPr>
          <w:rFonts w:ascii="宋体" w:hAnsi="宋体" w:hint="eastAsia"/>
          <w:szCs w:val="21"/>
        </w:rPr>
        <w:t>，由于</w:t>
      </w:r>
      <w:r w:rsidR="0058100C">
        <w:rPr>
          <w:rFonts w:ascii="宋体" w:hAnsi="宋体" w:hint="eastAsia"/>
          <w:szCs w:val="21"/>
        </w:rPr>
        <w:t>药剂厂家</w:t>
      </w:r>
      <w:r>
        <w:rPr>
          <w:rFonts w:ascii="宋体" w:hAnsi="宋体" w:hint="eastAsia"/>
          <w:szCs w:val="21"/>
        </w:rPr>
        <w:t>原因（时间拖延）造成的</w:t>
      </w:r>
      <w:r w:rsidR="0058100C">
        <w:rPr>
          <w:rFonts w:ascii="宋体" w:hAnsi="宋体" w:hint="eastAsia"/>
          <w:szCs w:val="21"/>
        </w:rPr>
        <w:t>我方</w:t>
      </w:r>
      <w:r>
        <w:rPr>
          <w:rFonts w:ascii="宋体" w:hAnsi="宋体" w:hint="eastAsia"/>
          <w:szCs w:val="21"/>
        </w:rPr>
        <w:t>生产损失由</w:t>
      </w:r>
      <w:r w:rsidR="0058100C">
        <w:rPr>
          <w:rFonts w:ascii="宋体" w:hAnsi="宋体" w:hint="eastAsia"/>
          <w:szCs w:val="21"/>
        </w:rPr>
        <w:t>药剂厂家</w:t>
      </w:r>
      <w:r>
        <w:rPr>
          <w:rFonts w:ascii="宋体" w:hAnsi="宋体" w:hint="eastAsia"/>
          <w:szCs w:val="21"/>
        </w:rPr>
        <w:t>赔偿</w:t>
      </w:r>
      <w:r>
        <w:rPr>
          <w:rFonts w:ascii="宋体" w:hAnsi="宋体"/>
          <w:szCs w:val="21"/>
        </w:rPr>
        <w:t>；</w:t>
      </w:r>
    </w:p>
    <w:p w:rsidR="00A01EB9" w:rsidRDefault="00A01EB9">
      <w:bookmarkStart w:id="2" w:name="_GoBack"/>
      <w:bookmarkEnd w:id="2"/>
    </w:p>
    <w:sectPr w:rsidR="00A01E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8CF" w:rsidRDefault="001B58CF" w:rsidP="00BC257F">
      <w:r>
        <w:separator/>
      </w:r>
    </w:p>
  </w:endnote>
  <w:endnote w:type="continuationSeparator" w:id="0">
    <w:p w:rsidR="001B58CF" w:rsidRDefault="001B58CF" w:rsidP="00B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黑体">
    <w:altName w:val="SimHei"/>
    <w:panose1 w:val="02010609060101010101"/>
    <w:charset w:val="86"/>
    <w:family w:val="auto"/>
    <w:pitch w:val="default"/>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8CF" w:rsidRDefault="001B58CF" w:rsidP="00BC257F">
      <w:r>
        <w:separator/>
      </w:r>
    </w:p>
  </w:footnote>
  <w:footnote w:type="continuationSeparator" w:id="0">
    <w:p w:rsidR="001B58CF" w:rsidRDefault="001B58CF" w:rsidP="00BC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9184AC"/>
    <w:multiLevelType w:val="singleLevel"/>
    <w:tmpl w:val="819184AC"/>
    <w:lvl w:ilvl="0">
      <w:start w:val="1"/>
      <w:numFmt w:val="chineseCounting"/>
      <w:suff w:val="nothing"/>
      <w:lvlText w:val="%1、"/>
      <w:lvlJc w:val="left"/>
      <w:rPr>
        <w:rFonts w:hint="eastAsia"/>
      </w:rPr>
    </w:lvl>
  </w:abstractNum>
  <w:abstractNum w:abstractNumId="1" w15:restartNumberingAfterBreak="0">
    <w:nsid w:val="514455F0"/>
    <w:multiLevelType w:val="multilevel"/>
    <w:tmpl w:val="514455F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EB9"/>
    <w:rsid w:val="001B58CF"/>
    <w:rsid w:val="0058100C"/>
    <w:rsid w:val="008C062B"/>
    <w:rsid w:val="00A01EB9"/>
    <w:rsid w:val="00BC257F"/>
    <w:rsid w:val="00C629EC"/>
    <w:rsid w:val="6FF54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09814E"/>
  <w15:docId w15:val="{48369FE7-9B81-4C0C-9F51-9282263A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样式 首行缩进:  2 字符"/>
    <w:basedOn w:val="a"/>
    <w:qFormat/>
    <w:pPr>
      <w:ind w:firstLine="560"/>
    </w:pPr>
    <w:rPr>
      <w:rFonts w:eastAsia="仿宋_GB2312" w:cs="宋体"/>
      <w:sz w:val="24"/>
      <w:szCs w:val="20"/>
    </w:rPr>
  </w:style>
  <w:style w:type="paragraph" w:styleId="a3">
    <w:name w:val="header"/>
    <w:basedOn w:val="a"/>
    <w:link w:val="a4"/>
    <w:rsid w:val="00BC257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C257F"/>
    <w:rPr>
      <w:rFonts w:ascii="Times New Roman" w:eastAsia="宋体" w:hAnsi="Times New Roman" w:cs="Times New Roman"/>
      <w:kern w:val="2"/>
      <w:sz w:val="18"/>
      <w:szCs w:val="18"/>
    </w:rPr>
  </w:style>
  <w:style w:type="paragraph" w:styleId="a5">
    <w:name w:val="footer"/>
    <w:basedOn w:val="a"/>
    <w:link w:val="a6"/>
    <w:rsid w:val="00BC257F"/>
    <w:pPr>
      <w:tabs>
        <w:tab w:val="center" w:pos="4153"/>
        <w:tab w:val="right" w:pos="8306"/>
      </w:tabs>
      <w:snapToGrid w:val="0"/>
      <w:jc w:val="left"/>
    </w:pPr>
    <w:rPr>
      <w:sz w:val="18"/>
      <w:szCs w:val="18"/>
    </w:rPr>
  </w:style>
  <w:style w:type="character" w:customStyle="1" w:styleId="a6">
    <w:name w:val="页脚 字符"/>
    <w:basedOn w:val="a0"/>
    <w:link w:val="a5"/>
    <w:rsid w:val="00BC257F"/>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TL-LYY</dc:creator>
  <cp:lastModifiedBy>DELL</cp:lastModifiedBy>
  <cp:revision>8</cp:revision>
  <dcterms:created xsi:type="dcterms:W3CDTF">2026-09-30T02:13:00Z</dcterms:created>
  <dcterms:modified xsi:type="dcterms:W3CDTF">2026-10-16T01:57:00Z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B2DEC3FC322C4A4E831A145B36503785_12</vt:lpwstr>
  </property>
</Properties>
</file>