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7BC7" w14:textId="43BA9F06" w:rsidR="005E3421" w:rsidRDefault="0069205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</w:t>
      </w:r>
      <w:r w:rsidR="00025575">
        <w:rPr>
          <w:b/>
          <w:sz w:val="36"/>
          <w:szCs w:val="36"/>
        </w:rPr>
        <w:t>7</w:t>
      </w:r>
      <w:r>
        <w:rPr>
          <w:rFonts w:hint="eastAsia"/>
          <w:b/>
          <w:sz w:val="36"/>
          <w:szCs w:val="36"/>
        </w:rPr>
        <w:t>年度</w:t>
      </w:r>
      <w:proofErr w:type="gramStart"/>
      <w:r>
        <w:rPr>
          <w:rFonts w:hint="eastAsia"/>
          <w:b/>
          <w:sz w:val="36"/>
          <w:szCs w:val="36"/>
        </w:rPr>
        <w:t>实验室风柜滤网</w:t>
      </w:r>
      <w:proofErr w:type="gramEnd"/>
      <w:r>
        <w:rPr>
          <w:rFonts w:hint="eastAsia"/>
          <w:b/>
          <w:sz w:val="36"/>
          <w:szCs w:val="36"/>
        </w:rPr>
        <w:t>采购技术标准要求</w:t>
      </w:r>
    </w:p>
    <w:p w14:paraId="6973863D" w14:textId="77777777" w:rsidR="00A24954" w:rsidRPr="00A24954" w:rsidRDefault="00A24954">
      <w:pPr>
        <w:jc w:val="center"/>
        <w:rPr>
          <w:rFonts w:hint="eastAsia"/>
          <w:b/>
          <w:sz w:val="36"/>
          <w:szCs w:val="36"/>
        </w:rPr>
      </w:pPr>
    </w:p>
    <w:p w14:paraId="73616318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proofErr w:type="gramStart"/>
      <w:r>
        <w:rPr>
          <w:rFonts w:hint="eastAsia"/>
          <w:b/>
          <w:sz w:val="24"/>
          <w:szCs w:val="24"/>
        </w:rPr>
        <w:t>空调风柜滤网</w:t>
      </w:r>
      <w:proofErr w:type="gramEnd"/>
      <w:r>
        <w:rPr>
          <w:rFonts w:hint="eastAsia"/>
          <w:b/>
          <w:sz w:val="24"/>
          <w:szCs w:val="24"/>
        </w:rPr>
        <w:t>采购技术标准具体要求如下：</w:t>
      </w:r>
    </w:p>
    <w:p w14:paraId="58FB7608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1. </w:t>
      </w:r>
      <w:r>
        <w:rPr>
          <w:rFonts w:hint="eastAsia"/>
          <w:b/>
          <w:sz w:val="24"/>
          <w:szCs w:val="24"/>
        </w:rPr>
        <w:t>核心过滤性能要求</w:t>
      </w:r>
    </w:p>
    <w:p w14:paraId="2A676DCD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过滤效率等级：</w:t>
      </w:r>
      <w:bookmarkStart w:id="0" w:name="OLE_LINK3"/>
      <w:bookmarkStart w:id="1" w:name="OLE_LINK4"/>
      <w:r>
        <w:rPr>
          <w:rFonts w:hint="eastAsia"/>
          <w:b/>
          <w:sz w:val="24"/>
          <w:szCs w:val="24"/>
        </w:rPr>
        <w:t>需符合国标或国际标准分级，</w:t>
      </w:r>
      <w:r>
        <w:rPr>
          <w:rFonts w:hint="eastAsia"/>
          <w:b/>
          <w:sz w:val="24"/>
          <w:szCs w:val="24"/>
        </w:rPr>
        <w:t xml:space="preserve"> G4</w:t>
      </w:r>
      <w:r>
        <w:rPr>
          <w:rFonts w:hint="eastAsia"/>
          <w:b/>
          <w:sz w:val="24"/>
          <w:szCs w:val="24"/>
        </w:rPr>
        <w:t>（初效）、</w:t>
      </w:r>
      <w:r>
        <w:rPr>
          <w:rFonts w:hint="eastAsia"/>
          <w:b/>
          <w:sz w:val="24"/>
          <w:szCs w:val="24"/>
        </w:rPr>
        <w:t>F8</w:t>
      </w:r>
      <w:r>
        <w:rPr>
          <w:rFonts w:hint="eastAsia"/>
          <w:b/>
          <w:sz w:val="24"/>
          <w:szCs w:val="24"/>
        </w:rPr>
        <w:t>（中效）</w:t>
      </w:r>
      <w:bookmarkEnd w:id="0"/>
      <w:bookmarkEnd w:id="1"/>
      <w:r>
        <w:rPr>
          <w:rFonts w:hint="eastAsia"/>
          <w:b/>
          <w:sz w:val="24"/>
          <w:szCs w:val="24"/>
        </w:rPr>
        <w:t>。</w:t>
      </w:r>
    </w:p>
    <w:p w14:paraId="42439012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风量与阻力：在额定风量下，初始阻力需≤规定值（如</w:t>
      </w:r>
      <w:r>
        <w:rPr>
          <w:rFonts w:hint="eastAsia"/>
          <w:b/>
          <w:sz w:val="24"/>
          <w:szCs w:val="24"/>
        </w:rPr>
        <w:t>G4</w:t>
      </w:r>
      <w:r>
        <w:rPr>
          <w:rFonts w:hint="eastAsia"/>
          <w:b/>
          <w:sz w:val="24"/>
          <w:szCs w:val="24"/>
        </w:rPr>
        <w:t>级≤</w:t>
      </w:r>
      <w:r>
        <w:rPr>
          <w:rFonts w:hint="eastAsia"/>
          <w:b/>
          <w:sz w:val="24"/>
          <w:szCs w:val="24"/>
        </w:rPr>
        <w:t>60Pa</w:t>
      </w:r>
      <w:r>
        <w:rPr>
          <w:rFonts w:hint="eastAsia"/>
          <w:b/>
          <w:sz w:val="24"/>
          <w:szCs w:val="24"/>
        </w:rPr>
        <w:t>±</w:t>
      </w:r>
      <w:r>
        <w:rPr>
          <w:rFonts w:hint="eastAsia"/>
          <w:b/>
          <w:sz w:val="24"/>
          <w:szCs w:val="24"/>
        </w:rPr>
        <w:t>10%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F8</w:t>
      </w:r>
      <w:r>
        <w:rPr>
          <w:rFonts w:hint="eastAsia"/>
          <w:b/>
          <w:sz w:val="24"/>
          <w:szCs w:val="24"/>
        </w:rPr>
        <w:t>级≤</w:t>
      </w:r>
      <w:r>
        <w:rPr>
          <w:rFonts w:hint="eastAsia"/>
          <w:b/>
          <w:sz w:val="24"/>
          <w:szCs w:val="24"/>
        </w:rPr>
        <w:t>130Pa</w:t>
      </w:r>
      <w:r>
        <w:rPr>
          <w:rFonts w:hint="eastAsia"/>
          <w:b/>
          <w:sz w:val="24"/>
          <w:szCs w:val="24"/>
        </w:rPr>
        <w:t>±</w:t>
      </w:r>
      <w:r>
        <w:rPr>
          <w:rFonts w:hint="eastAsia"/>
          <w:b/>
          <w:sz w:val="24"/>
          <w:szCs w:val="24"/>
        </w:rPr>
        <w:t>10%</w:t>
      </w:r>
      <w:r>
        <w:rPr>
          <w:rFonts w:hint="eastAsia"/>
          <w:b/>
          <w:sz w:val="24"/>
          <w:szCs w:val="24"/>
        </w:rPr>
        <w:t>），且阻力随容尘量增长缓慢，确保</w:t>
      </w:r>
      <w:proofErr w:type="gramStart"/>
      <w:r>
        <w:rPr>
          <w:rFonts w:hint="eastAsia"/>
          <w:b/>
          <w:sz w:val="24"/>
          <w:szCs w:val="24"/>
        </w:rPr>
        <w:t>风柜运行</w:t>
      </w:r>
      <w:proofErr w:type="gramEnd"/>
      <w:r>
        <w:rPr>
          <w:rFonts w:hint="eastAsia"/>
          <w:b/>
          <w:sz w:val="24"/>
          <w:szCs w:val="24"/>
        </w:rPr>
        <w:t>能耗稳定。</w:t>
      </w:r>
    </w:p>
    <w:p w14:paraId="682FCE00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-2. </w:t>
      </w:r>
      <w:r>
        <w:rPr>
          <w:rFonts w:hint="eastAsia"/>
          <w:b/>
          <w:sz w:val="24"/>
          <w:szCs w:val="24"/>
        </w:rPr>
        <w:t>结构与适配性要求</w:t>
      </w:r>
    </w:p>
    <w:p w14:paraId="635A4F02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尺寸精度：长、宽、高偏差需≤±</w:t>
      </w:r>
      <w:r>
        <w:rPr>
          <w:rFonts w:hint="eastAsia"/>
          <w:b/>
          <w:sz w:val="24"/>
          <w:szCs w:val="24"/>
        </w:rPr>
        <w:t>2mm</w:t>
      </w:r>
      <w:r>
        <w:rPr>
          <w:rFonts w:hint="eastAsia"/>
          <w:b/>
          <w:sz w:val="24"/>
          <w:szCs w:val="24"/>
        </w:rPr>
        <w:t>，边框平整度≤</w:t>
      </w:r>
      <w:r>
        <w:rPr>
          <w:rFonts w:hint="eastAsia"/>
          <w:b/>
          <w:sz w:val="24"/>
          <w:szCs w:val="24"/>
        </w:rPr>
        <w:t>1mm/m</w:t>
      </w:r>
      <w:r>
        <w:rPr>
          <w:rFonts w:hint="eastAsia"/>
          <w:b/>
          <w:sz w:val="24"/>
          <w:szCs w:val="24"/>
        </w:rPr>
        <w:t>，确保与</w:t>
      </w:r>
      <w:proofErr w:type="gramStart"/>
      <w:r>
        <w:rPr>
          <w:rFonts w:hint="eastAsia"/>
          <w:b/>
          <w:sz w:val="24"/>
          <w:szCs w:val="24"/>
        </w:rPr>
        <w:t>风柜滤网槽完全</w:t>
      </w:r>
      <w:proofErr w:type="gramEnd"/>
      <w:r>
        <w:rPr>
          <w:rFonts w:hint="eastAsia"/>
          <w:b/>
          <w:sz w:val="24"/>
          <w:szCs w:val="24"/>
        </w:rPr>
        <w:t>贴合，避免漏风（漏风率需≤</w:t>
      </w:r>
      <w:r>
        <w:rPr>
          <w:rFonts w:hint="eastAsia"/>
          <w:b/>
          <w:sz w:val="24"/>
          <w:szCs w:val="24"/>
        </w:rPr>
        <w:t>3%</w:t>
      </w:r>
      <w:r>
        <w:rPr>
          <w:rFonts w:hint="eastAsia"/>
          <w:b/>
          <w:sz w:val="24"/>
          <w:szCs w:val="24"/>
        </w:rPr>
        <w:t>）。</w:t>
      </w:r>
    </w:p>
    <w:p w14:paraId="147980A1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边框材质：镀锌钢板（厚度≥</w:t>
      </w:r>
      <w:r>
        <w:rPr>
          <w:rFonts w:hint="eastAsia"/>
          <w:b/>
          <w:sz w:val="24"/>
          <w:szCs w:val="24"/>
        </w:rPr>
        <w:t>0.5mm</w:t>
      </w:r>
      <w:r>
        <w:rPr>
          <w:rFonts w:hint="eastAsia"/>
          <w:b/>
          <w:sz w:val="24"/>
          <w:szCs w:val="24"/>
        </w:rPr>
        <w:t>），边框连接需牢固无变形。</w:t>
      </w:r>
    </w:p>
    <w:p w14:paraId="41A22EB2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安装方式：快速拆卸式，确保安装便捷且密封良好。</w:t>
      </w:r>
    </w:p>
    <w:p w14:paraId="49C62662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3. </w:t>
      </w:r>
      <w:r>
        <w:rPr>
          <w:rFonts w:hint="eastAsia"/>
          <w:b/>
          <w:sz w:val="24"/>
          <w:szCs w:val="24"/>
        </w:rPr>
        <w:t>材质与安全要求</w:t>
      </w:r>
    </w:p>
    <w:p w14:paraId="7A8FA5D6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滤料材质：初效常用聚酯纤维、无纺布，需具备耐温性（正常工作温度</w:t>
      </w:r>
      <w:r>
        <w:rPr>
          <w:rFonts w:hint="eastAsia"/>
          <w:b/>
          <w:sz w:val="24"/>
          <w:szCs w:val="24"/>
        </w:rPr>
        <w:t>-10</w:t>
      </w:r>
      <w:r>
        <w:rPr>
          <w:rFonts w:hint="eastAsia"/>
          <w:b/>
          <w:sz w:val="24"/>
          <w:szCs w:val="24"/>
        </w:rPr>
        <w:t>℃</w:t>
      </w:r>
      <w:r>
        <w:rPr>
          <w:rFonts w:hint="eastAsia"/>
          <w:b/>
          <w:sz w:val="24"/>
          <w:szCs w:val="24"/>
        </w:rPr>
        <w:t>~60</w:t>
      </w:r>
      <w:r>
        <w:rPr>
          <w:rFonts w:hint="eastAsia"/>
          <w:b/>
          <w:sz w:val="24"/>
          <w:szCs w:val="24"/>
        </w:rPr>
        <w:t>℃）、耐湿性（相对湿度≤</w:t>
      </w:r>
      <w:r>
        <w:rPr>
          <w:rFonts w:hint="eastAsia"/>
          <w:b/>
          <w:sz w:val="24"/>
          <w:szCs w:val="24"/>
        </w:rPr>
        <w:t>80%</w:t>
      </w:r>
      <w:r>
        <w:rPr>
          <w:rFonts w:hint="eastAsia"/>
          <w:b/>
          <w:sz w:val="24"/>
          <w:szCs w:val="24"/>
        </w:rPr>
        <w:t>）；中效可选用玻璃纤维或合成纤维，</w:t>
      </w:r>
      <w:proofErr w:type="gramStart"/>
      <w:r>
        <w:rPr>
          <w:rFonts w:hint="eastAsia"/>
          <w:b/>
          <w:sz w:val="24"/>
          <w:szCs w:val="24"/>
        </w:rPr>
        <w:t>需无异味</w:t>
      </w:r>
      <w:proofErr w:type="gramEnd"/>
      <w:r>
        <w:rPr>
          <w:rFonts w:hint="eastAsia"/>
          <w:b/>
          <w:sz w:val="24"/>
          <w:szCs w:val="24"/>
        </w:rPr>
        <w:t>、不释放有害物质。</w:t>
      </w:r>
    </w:p>
    <w:p w14:paraId="59A3A2E6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4. </w:t>
      </w:r>
      <w:r>
        <w:rPr>
          <w:rFonts w:hint="eastAsia"/>
          <w:b/>
          <w:sz w:val="24"/>
          <w:szCs w:val="24"/>
        </w:rPr>
        <w:t>附加要求</w:t>
      </w:r>
    </w:p>
    <w:p w14:paraId="61D5B971" w14:textId="77777777" w:rsidR="005E3421" w:rsidRDefault="00692057">
      <w:pPr>
        <w:spacing w:line="360" w:lineRule="auto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- </w:t>
      </w:r>
      <w:r>
        <w:rPr>
          <w:rFonts w:hint="eastAsia"/>
          <w:b/>
          <w:sz w:val="24"/>
          <w:szCs w:val="24"/>
        </w:rPr>
        <w:t>认证要求：优先选择通过</w:t>
      </w:r>
      <w:r>
        <w:rPr>
          <w:rFonts w:hint="eastAsia"/>
          <w:b/>
          <w:sz w:val="24"/>
          <w:szCs w:val="24"/>
        </w:rPr>
        <w:t>ISO 9001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14001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45001</w:t>
      </w:r>
      <w:r>
        <w:rPr>
          <w:rFonts w:hint="eastAsia"/>
          <w:b/>
          <w:sz w:val="24"/>
          <w:szCs w:val="24"/>
        </w:rPr>
        <w:t>质量认证、</w:t>
      </w:r>
      <w:r>
        <w:rPr>
          <w:rFonts w:hint="eastAsia"/>
          <w:b/>
          <w:sz w:val="24"/>
          <w:szCs w:val="24"/>
        </w:rPr>
        <w:t>ROHS2.0</w:t>
      </w:r>
      <w:r>
        <w:rPr>
          <w:rFonts w:hint="eastAsia"/>
          <w:b/>
          <w:sz w:val="24"/>
          <w:szCs w:val="24"/>
        </w:rPr>
        <w:t>、第三方检测（如过滤效率、阻力测试）的产品，确保性能达标。</w:t>
      </w:r>
    </w:p>
    <w:sectPr w:rsidR="005E342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A1A96" w14:textId="77777777" w:rsidR="00160CA4" w:rsidRDefault="00160CA4" w:rsidP="00025575">
      <w:r>
        <w:separator/>
      </w:r>
    </w:p>
  </w:endnote>
  <w:endnote w:type="continuationSeparator" w:id="0">
    <w:p w14:paraId="4CCD7234" w14:textId="77777777" w:rsidR="00160CA4" w:rsidRDefault="00160CA4" w:rsidP="0002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8383" w14:textId="77777777" w:rsidR="00160CA4" w:rsidRDefault="00160CA4" w:rsidP="00025575">
      <w:r>
        <w:separator/>
      </w:r>
    </w:p>
  </w:footnote>
  <w:footnote w:type="continuationSeparator" w:id="0">
    <w:p w14:paraId="49329E8F" w14:textId="77777777" w:rsidR="00160CA4" w:rsidRDefault="00160CA4" w:rsidP="00025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7CB"/>
    <w:rsid w:val="00023A19"/>
    <w:rsid w:val="00025575"/>
    <w:rsid w:val="000568EE"/>
    <w:rsid w:val="000950C7"/>
    <w:rsid w:val="00160CA4"/>
    <w:rsid w:val="00354E08"/>
    <w:rsid w:val="003B40F5"/>
    <w:rsid w:val="00400429"/>
    <w:rsid w:val="004D6264"/>
    <w:rsid w:val="005D5377"/>
    <w:rsid w:val="005E3421"/>
    <w:rsid w:val="00661EB2"/>
    <w:rsid w:val="00692057"/>
    <w:rsid w:val="007827CB"/>
    <w:rsid w:val="007F7808"/>
    <w:rsid w:val="00A24954"/>
    <w:rsid w:val="2D535951"/>
    <w:rsid w:val="4E6E6A85"/>
    <w:rsid w:val="57B66EF2"/>
    <w:rsid w:val="5F5B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817D8"/>
  <w15:docId w15:val="{53AC4943-48E7-4B94-927E-3DDE04D4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55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5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557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赵树东</dc:creator>
  <cp:lastModifiedBy>Jianhua Wu</cp:lastModifiedBy>
  <cp:revision>4</cp:revision>
  <dcterms:created xsi:type="dcterms:W3CDTF">2025-11-04T01:41:00Z</dcterms:created>
  <dcterms:modified xsi:type="dcterms:W3CDTF">2026-10-21T05:55:00Z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eyJoZGlkIjoiMmJkZDQxZmVhYmE3MjQ5ZjFlYjM1NTFlNGRjZjE3OWIiLCJ1c2VySWQiOiI1ODUwOTc4MTUifQ==</vt:lpwstr>
  </property>
  <property fmtid="{D5CDD505-2E9C-101B-9397-08002B2CF9AE}" pid="3" name="KSOProductBuildVer">
    <vt:lpwstr>2052-12.1.0.23125</vt:lpwstr>
  </property>
  <property fmtid="{D5CDD505-2E9C-101B-9397-08002B2CF9AE}" pid="4" name="ICV">
    <vt:lpwstr>C93EBFF92C4343639DEC06772DC9C042_13</vt:lpwstr>
  </property>
</Properties>
</file>