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2B1" w:rsidRDefault="006932B1" w:rsidP="00D81A1B">
      <w:pPr>
        <w:spacing w:after="0"/>
        <w:jc w:val="center"/>
        <w:rPr>
          <w:rFonts w:ascii="黑体" w:eastAsia="黑体" w:hAnsi="黑体"/>
          <w:b/>
          <w:bCs/>
          <w:sz w:val="32"/>
          <w:szCs w:val="36"/>
        </w:rPr>
      </w:pPr>
      <w:r w:rsidRPr="006932B1">
        <w:rPr>
          <w:rFonts w:ascii="黑体" w:eastAsia="黑体" w:hAnsi="黑体" w:hint="eastAsia"/>
          <w:b/>
          <w:bCs/>
          <w:sz w:val="32"/>
          <w:szCs w:val="36"/>
        </w:rPr>
        <w:t>高能同步辐射光源</w:t>
      </w:r>
      <w:r w:rsidR="0099126F">
        <w:rPr>
          <w:rFonts w:ascii="黑体" w:eastAsia="黑体" w:hAnsi="黑体" w:hint="eastAsia"/>
          <w:b/>
          <w:bCs/>
          <w:sz w:val="32"/>
          <w:szCs w:val="36"/>
        </w:rPr>
        <w:t>后续规划</w:t>
      </w:r>
      <w:r w:rsidRPr="006932B1">
        <w:rPr>
          <w:rFonts w:ascii="黑体" w:eastAsia="黑体" w:hAnsi="黑体" w:hint="eastAsia"/>
          <w:b/>
          <w:bCs/>
          <w:sz w:val="32"/>
          <w:szCs w:val="36"/>
        </w:rPr>
        <w:t>地块</w:t>
      </w:r>
    </w:p>
    <w:p w:rsidR="006853B7" w:rsidRDefault="006932B1" w:rsidP="00D81A1B">
      <w:pPr>
        <w:spacing w:after="0"/>
        <w:jc w:val="center"/>
        <w:rPr>
          <w:rFonts w:ascii="黑体" w:eastAsia="黑体" w:hAnsi="黑体"/>
          <w:b/>
          <w:bCs/>
          <w:sz w:val="32"/>
          <w:szCs w:val="36"/>
        </w:rPr>
      </w:pPr>
      <w:r w:rsidRPr="006932B1">
        <w:rPr>
          <w:rFonts w:ascii="黑体" w:eastAsia="黑体" w:hAnsi="黑体" w:hint="eastAsia"/>
          <w:b/>
          <w:bCs/>
          <w:sz w:val="32"/>
          <w:szCs w:val="36"/>
        </w:rPr>
        <w:t>规划综合实施方案</w:t>
      </w:r>
      <w:r w:rsidR="00D81A1B" w:rsidRPr="00D81A1B">
        <w:rPr>
          <w:rFonts w:ascii="黑体" w:eastAsia="黑体" w:hAnsi="黑体" w:hint="eastAsia"/>
          <w:b/>
          <w:bCs/>
          <w:sz w:val="32"/>
          <w:szCs w:val="36"/>
        </w:rPr>
        <w:t>需求书</w:t>
      </w:r>
    </w:p>
    <w:p w:rsidR="00D81A1B" w:rsidRDefault="00D81A1B" w:rsidP="00D81A1B">
      <w:pPr>
        <w:pStyle w:val="a6"/>
        <w:numPr>
          <w:ilvl w:val="0"/>
          <w:numId w:val="1"/>
        </w:numPr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b/>
          <w:bCs/>
          <w:sz w:val="32"/>
          <w:szCs w:val="36"/>
        </w:rPr>
        <w:t>规划范围</w:t>
      </w:r>
    </w:p>
    <w:p w:rsidR="00D81A1B" w:rsidRDefault="00D81A1B" w:rsidP="00D81A1B">
      <w:pPr>
        <w:ind w:firstLineChars="200" w:firstLine="480"/>
        <w:rPr>
          <w:rFonts w:ascii="楷体" w:eastAsia="楷体" w:hAnsi="楷体"/>
          <w:sz w:val="24"/>
        </w:rPr>
      </w:pPr>
      <w:r w:rsidRPr="00D81A1B">
        <w:rPr>
          <w:rFonts w:ascii="楷体" w:eastAsia="楷体" w:hAnsi="楷体" w:hint="eastAsia"/>
          <w:sz w:val="24"/>
        </w:rPr>
        <w:t>本项目规划范围位于怀柔科学城HR00-0211街区，东至光源街，南至新峰街，西至城镇开发边界，北至城镇开发边界，规划范围用地面积约</w:t>
      </w:r>
      <w:r w:rsidR="001604EB">
        <w:rPr>
          <w:rFonts w:ascii="楷体" w:eastAsia="楷体" w:hAnsi="楷体" w:hint="eastAsia"/>
          <w:sz w:val="24"/>
        </w:rPr>
        <w:t>83</w:t>
      </w:r>
      <w:r w:rsidRPr="00D81A1B">
        <w:rPr>
          <w:rFonts w:ascii="楷体" w:eastAsia="楷体" w:hAnsi="楷体" w:hint="eastAsia"/>
          <w:sz w:val="24"/>
        </w:rPr>
        <w:t>公顷</w:t>
      </w:r>
      <w:r w:rsidR="00875A09">
        <w:rPr>
          <w:rFonts w:ascii="楷体" w:eastAsia="楷体" w:hAnsi="楷体" w:hint="eastAsia"/>
          <w:sz w:val="24"/>
        </w:rPr>
        <w:t>,具体以</w:t>
      </w:r>
      <w:r w:rsidR="00467FF0">
        <w:rPr>
          <w:rFonts w:ascii="楷体" w:eastAsia="楷体" w:hAnsi="楷体" w:hint="eastAsia"/>
          <w:sz w:val="24"/>
        </w:rPr>
        <w:t>项目正式</w:t>
      </w:r>
      <w:r w:rsidR="00875A09">
        <w:rPr>
          <w:rFonts w:ascii="楷体" w:eastAsia="楷体" w:hAnsi="楷体" w:hint="eastAsia"/>
          <w:sz w:val="24"/>
        </w:rPr>
        <w:t>批复为准</w:t>
      </w:r>
      <w:r w:rsidRPr="00D81A1B">
        <w:rPr>
          <w:rFonts w:ascii="楷体" w:eastAsia="楷体" w:hAnsi="楷体" w:hint="eastAsia"/>
          <w:sz w:val="24"/>
        </w:rPr>
        <w:t>。</w:t>
      </w:r>
    </w:p>
    <w:p w:rsidR="00325A95" w:rsidRDefault="00325A95" w:rsidP="00D81A1B">
      <w:pPr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具体详见下图</w:t>
      </w:r>
      <w:r w:rsidR="004A149B">
        <w:rPr>
          <w:rFonts w:ascii="楷体" w:eastAsia="楷体" w:hAnsi="楷体" w:hint="eastAsia"/>
          <w:sz w:val="24"/>
        </w:rPr>
        <w:t>（仅为示意，具体以</w:t>
      </w:r>
      <w:r w:rsidR="0099126F">
        <w:rPr>
          <w:rFonts w:ascii="楷体" w:eastAsia="楷体" w:hAnsi="楷体" w:hint="eastAsia"/>
          <w:sz w:val="24"/>
        </w:rPr>
        <w:t>项目正式</w:t>
      </w:r>
      <w:r w:rsidR="00A32B47">
        <w:rPr>
          <w:rFonts w:ascii="楷体" w:eastAsia="楷体" w:hAnsi="楷体" w:hint="eastAsia"/>
          <w:sz w:val="24"/>
        </w:rPr>
        <w:t>批复为准</w:t>
      </w:r>
      <w:r w:rsidR="004A149B">
        <w:rPr>
          <w:rFonts w:ascii="楷体" w:eastAsia="楷体" w:hAnsi="楷体" w:hint="eastAsia"/>
          <w:sz w:val="24"/>
        </w:rPr>
        <w:t>）</w:t>
      </w:r>
      <w:r>
        <w:rPr>
          <w:rFonts w:ascii="楷体" w:eastAsia="楷体" w:hAnsi="楷体" w:hint="eastAsia"/>
          <w:sz w:val="24"/>
        </w:rPr>
        <w:t>：</w:t>
      </w:r>
    </w:p>
    <w:p w:rsidR="001604EB" w:rsidRDefault="001604EB" w:rsidP="001604EB">
      <w:pPr>
        <w:ind w:firstLineChars="200" w:firstLine="480"/>
        <w:rPr>
          <w:rFonts w:ascii="楷体" w:eastAsia="楷体" w:hAnsi="楷体"/>
          <w:sz w:val="24"/>
        </w:rPr>
      </w:pPr>
      <w:r w:rsidRPr="001604EB">
        <w:rPr>
          <w:rFonts w:ascii="楷体" w:eastAsia="楷体" w:hAnsi="楷体" w:hint="eastAsia"/>
          <w:noProof/>
          <w:sz w:val="24"/>
        </w:rPr>
        <w:drawing>
          <wp:inline distT="0" distB="0" distL="0" distR="0">
            <wp:extent cx="5274310" cy="2948780"/>
            <wp:effectExtent l="19050" t="0" r="2540" b="0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4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2B47" w:rsidRPr="0099126F" w:rsidRDefault="00A32B47" w:rsidP="00A32B47">
      <w:pPr>
        <w:spacing w:line="360" w:lineRule="auto"/>
        <w:jc w:val="center"/>
        <w:rPr>
          <w:rFonts w:ascii="楷体" w:eastAsia="楷体" w:hAnsi="楷体"/>
          <w:sz w:val="24"/>
        </w:rPr>
      </w:pPr>
      <w:r w:rsidRPr="0099126F">
        <w:rPr>
          <w:rFonts w:ascii="楷体" w:eastAsia="楷体" w:hAnsi="楷体" w:hint="eastAsia"/>
          <w:sz w:val="24"/>
        </w:rPr>
        <w:t>图1：项目规划范围示意图</w:t>
      </w:r>
    </w:p>
    <w:p w:rsidR="00D81A1B" w:rsidRDefault="00D81A1B" w:rsidP="00D81A1B">
      <w:pPr>
        <w:pStyle w:val="a6"/>
        <w:numPr>
          <w:ilvl w:val="0"/>
          <w:numId w:val="1"/>
        </w:numPr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b/>
          <w:bCs/>
          <w:sz w:val="32"/>
          <w:szCs w:val="36"/>
        </w:rPr>
        <w:t>工作内容</w:t>
      </w:r>
    </w:p>
    <w:p w:rsidR="00875A09" w:rsidRDefault="004A149B" w:rsidP="00742CE3">
      <w:pPr>
        <w:ind w:firstLineChars="200" w:firstLine="480"/>
        <w:rPr>
          <w:rFonts w:ascii="楷体" w:eastAsia="楷体" w:hAnsi="楷体"/>
          <w:sz w:val="24"/>
        </w:rPr>
      </w:pPr>
      <w:r w:rsidRPr="004A149B">
        <w:rPr>
          <w:rFonts w:ascii="楷体" w:eastAsia="楷体" w:hAnsi="楷体" w:hint="eastAsia"/>
          <w:sz w:val="24"/>
        </w:rPr>
        <w:t>按照《北京城市总体规划（2016年—2035年）》、怀柔分区规划、控制性详细规划及专项规划的刚性要求，通过梳理现状、统筹资源、协调利益，对一定区域近期建设规划目标，从规划统筹方案、成本测算方案、实施计划方案等方面做出的全面、具体的实施安排。</w:t>
      </w:r>
    </w:p>
    <w:p w:rsidR="00742CE3" w:rsidRPr="00742CE3" w:rsidRDefault="00742CE3" w:rsidP="00742CE3">
      <w:pPr>
        <w:ind w:firstLineChars="200" w:firstLine="480"/>
        <w:rPr>
          <w:rFonts w:ascii="楷体" w:eastAsia="楷体" w:hAnsi="楷体"/>
          <w:sz w:val="24"/>
        </w:rPr>
      </w:pPr>
      <w:r w:rsidRPr="00742CE3">
        <w:rPr>
          <w:rFonts w:ascii="楷体" w:eastAsia="楷体" w:hAnsi="楷体" w:hint="eastAsia"/>
          <w:sz w:val="24"/>
        </w:rPr>
        <w:t>本次规划实施方案重点包括以下四个方面工作内容：</w:t>
      </w:r>
    </w:p>
    <w:p w:rsidR="00D229F2" w:rsidRPr="00D229F2" w:rsidRDefault="00D229F2" w:rsidP="00D229F2">
      <w:pPr>
        <w:ind w:firstLineChars="200" w:firstLine="480"/>
        <w:rPr>
          <w:rFonts w:ascii="楷体" w:eastAsia="楷体" w:hAnsi="楷体"/>
          <w:sz w:val="24"/>
        </w:rPr>
      </w:pPr>
      <w:r w:rsidRPr="00D229F2">
        <w:rPr>
          <w:rFonts w:ascii="楷体" w:eastAsia="楷体" w:hAnsi="楷体" w:hint="eastAsia"/>
          <w:sz w:val="24"/>
        </w:rPr>
        <w:t>1、项目规划实施方案：</w:t>
      </w:r>
      <w:r w:rsidR="009E5AB6" w:rsidRPr="009E5AB6">
        <w:rPr>
          <w:rFonts w:ascii="楷体" w:eastAsia="楷体" w:hAnsi="楷体" w:hint="eastAsia"/>
          <w:sz w:val="24"/>
        </w:rPr>
        <w:t>以规划范围内地块为基本单元，</w:t>
      </w:r>
      <w:r w:rsidR="00742CE3">
        <w:rPr>
          <w:rFonts w:ascii="楷体" w:eastAsia="楷体" w:hAnsi="楷体" w:hint="eastAsia"/>
          <w:sz w:val="24"/>
        </w:rPr>
        <w:t>系统梳理和</w:t>
      </w:r>
      <w:r w:rsidR="009E5AB6">
        <w:rPr>
          <w:rFonts w:ascii="楷体" w:eastAsia="楷体" w:hAnsi="楷体" w:hint="eastAsia"/>
          <w:sz w:val="24"/>
        </w:rPr>
        <w:t>岗位</w:t>
      </w:r>
      <w:r w:rsidR="009E5AB6" w:rsidRPr="009E5AB6">
        <w:rPr>
          <w:rFonts w:ascii="楷体" w:eastAsia="楷体" w:hAnsi="楷体" w:hint="eastAsia"/>
          <w:sz w:val="24"/>
        </w:rPr>
        <w:t>、土地、房屋、产业等现状情况与相关权益人需求</w:t>
      </w:r>
      <w:r w:rsidR="00742CE3">
        <w:rPr>
          <w:rFonts w:ascii="楷体" w:eastAsia="楷体" w:hAnsi="楷体" w:hint="eastAsia"/>
          <w:sz w:val="24"/>
        </w:rPr>
        <w:t>。结合一期运行实际情况和未来发展诉求，合理规划项目</w:t>
      </w:r>
      <w:r w:rsidR="009E5AB6" w:rsidRPr="009E5AB6">
        <w:rPr>
          <w:rFonts w:ascii="楷体" w:eastAsia="楷体" w:hAnsi="楷体" w:hint="eastAsia"/>
          <w:sz w:val="24"/>
        </w:rPr>
        <w:t>二期及远期功能布局，</w:t>
      </w:r>
      <w:r w:rsidR="00742CE3">
        <w:rPr>
          <w:rFonts w:ascii="楷体" w:eastAsia="楷体" w:hAnsi="楷体" w:hint="eastAsia"/>
          <w:sz w:val="24"/>
        </w:rPr>
        <w:t>夯实各类功能建设</w:t>
      </w:r>
      <w:r w:rsidR="009E5AB6" w:rsidRPr="009E5AB6">
        <w:rPr>
          <w:rFonts w:ascii="楷体" w:eastAsia="楷体" w:hAnsi="楷体" w:hint="eastAsia"/>
          <w:sz w:val="24"/>
        </w:rPr>
        <w:t>规模需求。在此基础上，</w:t>
      </w:r>
      <w:r w:rsidR="00742CE3">
        <w:rPr>
          <w:rFonts w:ascii="楷体" w:eastAsia="楷体" w:hAnsi="楷体" w:hint="eastAsia"/>
          <w:sz w:val="24"/>
        </w:rPr>
        <w:t>明确</w:t>
      </w:r>
      <w:r w:rsidR="009E5AB6" w:rsidRPr="009E5AB6">
        <w:rPr>
          <w:rFonts w:ascii="楷体" w:eastAsia="楷体" w:hAnsi="楷体" w:hint="eastAsia"/>
          <w:sz w:val="24"/>
        </w:rPr>
        <w:t>用地功能、建筑规模、三大设施、城市设计等各专业版块刚性管</w:t>
      </w:r>
      <w:r w:rsidR="009E5AB6" w:rsidRPr="009E5AB6">
        <w:rPr>
          <w:rFonts w:ascii="楷体" w:eastAsia="楷体" w:hAnsi="楷体" w:hint="eastAsia"/>
          <w:sz w:val="24"/>
        </w:rPr>
        <w:lastRenderedPageBreak/>
        <w:t>控与弹性引导内容。</w:t>
      </w:r>
      <w:r w:rsidR="009E5AB6">
        <w:rPr>
          <w:rFonts w:ascii="楷体" w:eastAsia="楷体" w:hAnsi="楷体" w:hint="eastAsia"/>
          <w:sz w:val="24"/>
        </w:rPr>
        <w:t>统筹</w:t>
      </w:r>
      <w:r w:rsidR="009E5AB6" w:rsidRPr="009E5AB6">
        <w:rPr>
          <w:rFonts w:ascii="楷体" w:eastAsia="楷体" w:hAnsi="楷体" w:hint="eastAsia"/>
          <w:sz w:val="24"/>
        </w:rPr>
        <w:t>实施成本测算方案与</w:t>
      </w:r>
      <w:r w:rsidR="009E5AB6">
        <w:rPr>
          <w:rFonts w:ascii="楷体" w:eastAsia="楷体" w:hAnsi="楷体" w:hint="eastAsia"/>
          <w:sz w:val="24"/>
        </w:rPr>
        <w:t>项目实施</w:t>
      </w:r>
      <w:r w:rsidR="009E5AB6" w:rsidRPr="009E5AB6">
        <w:rPr>
          <w:rFonts w:ascii="楷体" w:eastAsia="楷体" w:hAnsi="楷体" w:hint="eastAsia"/>
          <w:sz w:val="24"/>
        </w:rPr>
        <w:t>效益评价，制定切实可行的实施计划与建设时序</w:t>
      </w:r>
      <w:r w:rsidRPr="00D229F2">
        <w:rPr>
          <w:rFonts w:ascii="楷体" w:eastAsia="楷体" w:hAnsi="楷体" w:hint="eastAsia"/>
          <w:sz w:val="24"/>
        </w:rPr>
        <w:t>。</w:t>
      </w:r>
    </w:p>
    <w:p w:rsidR="00D229F2" w:rsidRDefault="00D229F2" w:rsidP="00D229F2">
      <w:pPr>
        <w:ind w:firstLineChars="200" w:firstLine="480"/>
        <w:rPr>
          <w:rFonts w:ascii="楷体" w:eastAsia="楷体" w:hAnsi="楷体"/>
          <w:sz w:val="24"/>
        </w:rPr>
      </w:pPr>
      <w:r w:rsidRPr="00D229F2">
        <w:rPr>
          <w:rFonts w:ascii="楷体" w:eastAsia="楷体" w:hAnsi="楷体" w:hint="eastAsia"/>
          <w:sz w:val="24"/>
        </w:rPr>
        <w:t>2、街区统筹研究：包括细化落实科学城控规主导功能分区、道路交通、绿地系统、三大设施、基准强度、基准高度等刚性管控要求，</w:t>
      </w:r>
      <w:r w:rsidR="009E5AB6" w:rsidRPr="009E5AB6">
        <w:rPr>
          <w:rFonts w:ascii="楷体" w:eastAsia="楷体" w:hAnsi="楷体" w:hint="eastAsia"/>
          <w:sz w:val="24"/>
        </w:rPr>
        <w:t>研究</w:t>
      </w:r>
      <w:r w:rsidR="00742CE3">
        <w:rPr>
          <w:rFonts w:ascii="楷体" w:eastAsia="楷体" w:hAnsi="楷体" w:hint="eastAsia"/>
          <w:sz w:val="24"/>
        </w:rPr>
        <w:t>区域</w:t>
      </w:r>
      <w:r w:rsidR="009E5AB6" w:rsidRPr="009E5AB6">
        <w:rPr>
          <w:rFonts w:ascii="楷体" w:eastAsia="楷体" w:hAnsi="楷体" w:hint="eastAsia"/>
          <w:sz w:val="24"/>
        </w:rPr>
        <w:t>城市功能和空间布局，评估本项目落位对区域产业发展的长远影响，</w:t>
      </w:r>
      <w:r w:rsidR="00742CE3">
        <w:rPr>
          <w:rFonts w:ascii="楷体" w:eastAsia="楷体" w:hAnsi="楷体" w:hint="eastAsia"/>
          <w:sz w:val="24"/>
        </w:rPr>
        <w:t>并同步平衡区域建筑指标和绿地指标</w:t>
      </w:r>
      <w:r w:rsidR="009E5AB6" w:rsidRPr="009E5AB6">
        <w:rPr>
          <w:rFonts w:ascii="楷体" w:eastAsia="楷体" w:hAnsi="楷体" w:hint="eastAsia"/>
          <w:sz w:val="24"/>
        </w:rPr>
        <w:t>。</w:t>
      </w:r>
    </w:p>
    <w:p w:rsidR="00D229F2" w:rsidRPr="00D229F2" w:rsidRDefault="00D229F2" w:rsidP="00D229F2">
      <w:pPr>
        <w:ind w:firstLineChars="200" w:firstLine="480"/>
        <w:rPr>
          <w:rFonts w:ascii="楷体" w:eastAsia="楷体" w:hAnsi="楷体"/>
          <w:sz w:val="24"/>
        </w:rPr>
      </w:pPr>
      <w:r w:rsidRPr="00D229F2">
        <w:rPr>
          <w:rFonts w:ascii="楷体" w:eastAsia="楷体" w:hAnsi="楷体" w:hint="eastAsia"/>
          <w:sz w:val="24"/>
        </w:rPr>
        <w:t>3、市政规划实施方案：</w:t>
      </w:r>
      <w:r w:rsidR="009E5AB6" w:rsidRPr="009E5AB6">
        <w:rPr>
          <w:rFonts w:ascii="楷体" w:eastAsia="楷体" w:hAnsi="楷体" w:hint="eastAsia"/>
          <w:sz w:val="24"/>
        </w:rPr>
        <w:t>市政</w:t>
      </w:r>
      <w:r w:rsidR="009E5AB6">
        <w:rPr>
          <w:rFonts w:ascii="楷体" w:eastAsia="楷体" w:hAnsi="楷体" w:hint="eastAsia"/>
          <w:sz w:val="24"/>
        </w:rPr>
        <w:t>规划实施方案</w:t>
      </w:r>
      <w:r w:rsidR="009E5AB6" w:rsidRPr="009E5AB6">
        <w:rPr>
          <w:rFonts w:ascii="楷体" w:eastAsia="楷体" w:hAnsi="楷体" w:hint="eastAsia"/>
          <w:sz w:val="24"/>
        </w:rPr>
        <w:t>应涵盖现状区域市政情况、市政规划方案、规划实施三部分</w:t>
      </w:r>
      <w:r w:rsidR="009E5AB6">
        <w:rPr>
          <w:rFonts w:ascii="楷体" w:eastAsia="楷体" w:hAnsi="楷体" w:hint="eastAsia"/>
          <w:sz w:val="24"/>
        </w:rPr>
        <w:t>。</w:t>
      </w:r>
      <w:r w:rsidR="009E5AB6" w:rsidRPr="009E5AB6">
        <w:rPr>
          <w:rFonts w:ascii="楷体" w:eastAsia="楷体" w:hAnsi="楷体" w:hint="eastAsia"/>
          <w:sz w:val="24"/>
        </w:rPr>
        <w:t>现状部分须梳理供水、排水、供电、供气、供热、通信、环卫等系统设施能力、管线规格、服务范围及存在缺口</w:t>
      </w:r>
      <w:r w:rsidR="009E5AB6">
        <w:rPr>
          <w:rFonts w:ascii="楷体" w:eastAsia="楷体" w:hAnsi="楷体" w:hint="eastAsia"/>
          <w:sz w:val="24"/>
        </w:rPr>
        <w:t>。规划方案须</w:t>
      </w:r>
      <w:r w:rsidR="009E5AB6" w:rsidRPr="009E5AB6">
        <w:rPr>
          <w:rFonts w:ascii="楷体" w:eastAsia="楷体" w:hAnsi="楷体" w:hint="eastAsia"/>
          <w:sz w:val="24"/>
        </w:rPr>
        <w:t>依据规划人口和建筑规模预测需求量，落实场站用地位置规模、主干管线走向与竖向控制</w:t>
      </w:r>
      <w:r w:rsidR="009E5AB6">
        <w:rPr>
          <w:rFonts w:ascii="楷体" w:eastAsia="楷体" w:hAnsi="楷体" w:hint="eastAsia"/>
          <w:sz w:val="24"/>
        </w:rPr>
        <w:t>。规划实施部分须</w:t>
      </w:r>
      <w:r w:rsidR="009E5AB6" w:rsidRPr="009E5AB6">
        <w:rPr>
          <w:rFonts w:ascii="楷体" w:eastAsia="楷体" w:hAnsi="楷体" w:hint="eastAsia"/>
          <w:sz w:val="24"/>
        </w:rPr>
        <w:t>形成市政设施实施任务清单</w:t>
      </w:r>
      <w:r w:rsidRPr="00D229F2">
        <w:rPr>
          <w:rFonts w:ascii="楷体" w:eastAsia="楷体" w:hAnsi="楷体" w:hint="eastAsia"/>
          <w:sz w:val="24"/>
        </w:rPr>
        <w:t>。</w:t>
      </w:r>
    </w:p>
    <w:p w:rsidR="00B66E58" w:rsidRDefault="00D229F2" w:rsidP="00D229F2">
      <w:pPr>
        <w:ind w:firstLineChars="200" w:firstLine="480"/>
        <w:rPr>
          <w:rFonts w:ascii="楷体" w:eastAsia="楷体" w:hAnsi="楷体"/>
          <w:sz w:val="24"/>
        </w:rPr>
      </w:pPr>
      <w:r w:rsidRPr="00D229F2">
        <w:rPr>
          <w:rFonts w:ascii="楷体" w:eastAsia="楷体" w:hAnsi="楷体" w:hint="eastAsia"/>
          <w:sz w:val="24"/>
        </w:rPr>
        <w:t>4、交通规划实施方案：</w:t>
      </w:r>
      <w:r w:rsidR="009E5AB6" w:rsidRPr="009E5AB6">
        <w:rPr>
          <w:rFonts w:ascii="楷体" w:eastAsia="楷体" w:hAnsi="楷体" w:hint="eastAsia"/>
          <w:sz w:val="24"/>
        </w:rPr>
        <w:t>交通</w:t>
      </w:r>
      <w:r w:rsidR="009E5AB6">
        <w:rPr>
          <w:rFonts w:ascii="楷体" w:eastAsia="楷体" w:hAnsi="楷体" w:hint="eastAsia"/>
          <w:sz w:val="24"/>
        </w:rPr>
        <w:t>规划实施方案</w:t>
      </w:r>
      <w:r w:rsidR="009E5AB6" w:rsidRPr="009E5AB6">
        <w:rPr>
          <w:rFonts w:ascii="楷体" w:eastAsia="楷体" w:hAnsi="楷体" w:hint="eastAsia"/>
          <w:sz w:val="24"/>
        </w:rPr>
        <w:t>应涵盖现状区域交通情况、交通系统规划方案、规划实施三部分</w:t>
      </w:r>
      <w:r w:rsidR="009E5AB6">
        <w:rPr>
          <w:rFonts w:ascii="楷体" w:eastAsia="楷体" w:hAnsi="楷体" w:hint="eastAsia"/>
          <w:sz w:val="24"/>
        </w:rPr>
        <w:t>。</w:t>
      </w:r>
      <w:r w:rsidR="009E5AB6" w:rsidRPr="009E5AB6">
        <w:rPr>
          <w:rFonts w:ascii="楷体" w:eastAsia="楷体" w:hAnsi="楷体" w:hint="eastAsia"/>
          <w:sz w:val="24"/>
        </w:rPr>
        <w:t>现状部分须分析道路网密度与等级结构、停车供需</w:t>
      </w:r>
      <w:r w:rsidR="009E5AB6">
        <w:rPr>
          <w:rFonts w:ascii="楷体" w:eastAsia="楷体" w:hAnsi="楷体" w:hint="eastAsia"/>
          <w:sz w:val="24"/>
        </w:rPr>
        <w:t>等内容。</w:t>
      </w:r>
      <w:r w:rsidR="009E5AB6" w:rsidRPr="009E5AB6">
        <w:rPr>
          <w:rFonts w:ascii="楷体" w:eastAsia="楷体" w:hAnsi="楷体" w:hint="eastAsia"/>
          <w:sz w:val="24"/>
        </w:rPr>
        <w:t>规划方案须</w:t>
      </w:r>
      <w:r w:rsidR="009E5AB6">
        <w:rPr>
          <w:rFonts w:ascii="楷体" w:eastAsia="楷体" w:hAnsi="楷体" w:hint="eastAsia"/>
          <w:sz w:val="24"/>
        </w:rPr>
        <w:t>研判整体交通组织方式，包括人流、车流、货流等，并明确相应停车设施预测需求和位置规模。</w:t>
      </w:r>
      <w:r w:rsidR="009E5AB6" w:rsidRPr="009E5AB6">
        <w:rPr>
          <w:rFonts w:ascii="楷体" w:eastAsia="楷体" w:hAnsi="楷体" w:hint="eastAsia"/>
          <w:sz w:val="24"/>
        </w:rPr>
        <w:t>实施部分须</w:t>
      </w:r>
      <w:r w:rsidR="009E5AB6">
        <w:rPr>
          <w:rFonts w:ascii="楷体" w:eastAsia="楷体" w:hAnsi="楷体" w:hint="eastAsia"/>
          <w:sz w:val="24"/>
        </w:rPr>
        <w:t>形成</w:t>
      </w:r>
      <w:r w:rsidR="009E5AB6" w:rsidRPr="009E5AB6">
        <w:rPr>
          <w:rFonts w:ascii="楷体" w:eastAsia="楷体" w:hAnsi="楷体" w:hint="eastAsia"/>
          <w:sz w:val="24"/>
        </w:rPr>
        <w:t>交通设施实施</w:t>
      </w:r>
      <w:r w:rsidR="009E5AB6">
        <w:rPr>
          <w:rFonts w:ascii="楷体" w:eastAsia="楷体" w:hAnsi="楷体" w:hint="eastAsia"/>
          <w:sz w:val="24"/>
        </w:rPr>
        <w:t>任务清单</w:t>
      </w:r>
      <w:r w:rsidRPr="00D229F2">
        <w:rPr>
          <w:rFonts w:ascii="楷体" w:eastAsia="楷体" w:hAnsi="楷体" w:hint="eastAsia"/>
          <w:sz w:val="24"/>
        </w:rPr>
        <w:t>。</w:t>
      </w:r>
    </w:p>
    <w:p w:rsidR="004A149B" w:rsidRPr="004A149B" w:rsidRDefault="004A149B" w:rsidP="004A149B">
      <w:pPr>
        <w:ind w:firstLineChars="200" w:firstLine="480"/>
        <w:rPr>
          <w:rFonts w:ascii="楷体" w:eastAsia="楷体" w:hAnsi="楷体"/>
          <w:sz w:val="24"/>
        </w:rPr>
      </w:pPr>
      <w:r w:rsidRPr="004A149B">
        <w:rPr>
          <w:rFonts w:ascii="楷体" w:eastAsia="楷体" w:hAnsi="楷体" w:hint="eastAsia"/>
          <w:sz w:val="24"/>
        </w:rPr>
        <w:t>编制完成后上报北京市规划和自然资源委员会怀柔分局审查</w:t>
      </w:r>
      <w:r w:rsidRPr="004A149B">
        <w:rPr>
          <w:rFonts w:ascii="楷体" w:eastAsia="楷体" w:hAnsi="楷体"/>
          <w:sz w:val="24"/>
        </w:rPr>
        <w:t>,审查通过后上报怀柔区人民政府批复。</w:t>
      </w:r>
      <w:r w:rsidR="00875A09">
        <w:rPr>
          <w:rFonts w:ascii="楷体" w:eastAsia="楷体" w:hAnsi="楷体" w:hint="eastAsia"/>
          <w:sz w:val="24"/>
        </w:rPr>
        <w:t>（具体以政府部门要求为准）</w:t>
      </w:r>
    </w:p>
    <w:p w:rsidR="00986D0A" w:rsidRDefault="00986D0A" w:rsidP="00D81A1B">
      <w:pPr>
        <w:pStyle w:val="a6"/>
        <w:numPr>
          <w:ilvl w:val="0"/>
          <w:numId w:val="1"/>
        </w:numPr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b/>
          <w:bCs/>
          <w:sz w:val="32"/>
          <w:szCs w:val="36"/>
        </w:rPr>
        <w:t>资质要求</w:t>
      </w:r>
    </w:p>
    <w:p w:rsidR="00986D0A" w:rsidRDefault="00974717" w:rsidP="00974717">
      <w:pPr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1、</w:t>
      </w:r>
      <w:r w:rsidRPr="00974717">
        <w:rPr>
          <w:rFonts w:ascii="楷体" w:eastAsia="楷体" w:hAnsi="楷体" w:hint="eastAsia"/>
          <w:sz w:val="24"/>
        </w:rPr>
        <w:t>投标人应具有城乡规划（国土空间规划）</w:t>
      </w:r>
      <w:r w:rsidR="009A32FF">
        <w:rPr>
          <w:rFonts w:ascii="楷体" w:eastAsia="楷体" w:hAnsi="楷体" w:hint="eastAsia"/>
          <w:sz w:val="24"/>
        </w:rPr>
        <w:t>乙</w:t>
      </w:r>
      <w:r w:rsidRPr="00974717">
        <w:rPr>
          <w:rFonts w:ascii="楷体" w:eastAsia="楷体" w:hAnsi="楷体" w:hint="eastAsia"/>
          <w:sz w:val="24"/>
        </w:rPr>
        <w:t>级</w:t>
      </w:r>
      <w:r w:rsidR="009A32FF">
        <w:rPr>
          <w:rFonts w:ascii="楷体" w:eastAsia="楷体" w:hAnsi="楷体" w:hint="eastAsia"/>
          <w:sz w:val="24"/>
        </w:rPr>
        <w:t>及以上</w:t>
      </w:r>
      <w:r w:rsidRPr="00974717">
        <w:rPr>
          <w:rFonts w:ascii="楷体" w:eastAsia="楷体" w:hAnsi="楷体" w:hint="eastAsia"/>
          <w:sz w:val="24"/>
        </w:rPr>
        <w:t>资质</w:t>
      </w:r>
      <w:r>
        <w:rPr>
          <w:rFonts w:ascii="楷体" w:eastAsia="楷体" w:hAnsi="楷体" w:hint="eastAsia"/>
          <w:sz w:val="24"/>
        </w:rPr>
        <w:t>。</w:t>
      </w:r>
    </w:p>
    <w:p w:rsidR="00D81A1B" w:rsidRDefault="00D81A1B" w:rsidP="00D81A1B">
      <w:pPr>
        <w:pStyle w:val="a6"/>
        <w:numPr>
          <w:ilvl w:val="0"/>
          <w:numId w:val="1"/>
        </w:numPr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b/>
          <w:bCs/>
          <w:sz w:val="32"/>
          <w:szCs w:val="36"/>
        </w:rPr>
        <w:t>团队要求</w:t>
      </w:r>
    </w:p>
    <w:p w:rsidR="00D81A1B" w:rsidRPr="00D81A1B" w:rsidRDefault="00D81A1B" w:rsidP="00D81A1B">
      <w:pPr>
        <w:ind w:firstLineChars="200" w:firstLine="480"/>
        <w:rPr>
          <w:rFonts w:ascii="楷体" w:eastAsia="楷体" w:hAnsi="楷体"/>
          <w:sz w:val="24"/>
        </w:rPr>
      </w:pPr>
      <w:r w:rsidRPr="00D81A1B">
        <w:rPr>
          <w:rFonts w:ascii="楷体" w:eastAsia="楷体" w:hAnsi="楷体" w:hint="eastAsia"/>
          <w:sz w:val="24"/>
        </w:rPr>
        <w:t>1、项目负责人具有高级或以上职称，曾担任过类似项目编制工作。</w:t>
      </w:r>
    </w:p>
    <w:p w:rsidR="00D81A1B" w:rsidRDefault="00D81A1B" w:rsidP="00D81A1B">
      <w:pPr>
        <w:ind w:firstLineChars="200" w:firstLine="480"/>
        <w:rPr>
          <w:rFonts w:ascii="黑体" w:eastAsia="黑体" w:hAnsi="黑体"/>
          <w:b/>
          <w:bCs/>
          <w:sz w:val="32"/>
          <w:szCs w:val="36"/>
        </w:rPr>
      </w:pPr>
      <w:r w:rsidRPr="00D81A1B">
        <w:rPr>
          <w:rFonts w:ascii="楷体" w:eastAsia="楷体" w:hAnsi="楷体" w:hint="eastAsia"/>
          <w:sz w:val="24"/>
        </w:rPr>
        <w:t>2、为本项目配备专业团队，需提供项目团队成员配置计划，包括专业负责人、专业技术人员、职责分工等内容。</w:t>
      </w:r>
    </w:p>
    <w:p w:rsidR="00D81A1B" w:rsidRDefault="00D81A1B" w:rsidP="00D81A1B">
      <w:pPr>
        <w:pStyle w:val="a6"/>
        <w:numPr>
          <w:ilvl w:val="0"/>
          <w:numId w:val="1"/>
        </w:numPr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b/>
          <w:bCs/>
          <w:sz w:val="32"/>
          <w:szCs w:val="36"/>
        </w:rPr>
        <w:t>进度要求</w:t>
      </w:r>
    </w:p>
    <w:p w:rsidR="00D81A1B" w:rsidRPr="00B66E58" w:rsidRDefault="00B66E58" w:rsidP="00B66E58">
      <w:pPr>
        <w:ind w:firstLineChars="200" w:firstLine="480"/>
        <w:rPr>
          <w:rFonts w:ascii="楷体" w:eastAsia="楷体" w:hAnsi="楷体"/>
          <w:sz w:val="24"/>
        </w:rPr>
      </w:pPr>
      <w:r w:rsidRPr="00B66E58">
        <w:rPr>
          <w:rFonts w:ascii="楷体" w:eastAsia="楷体" w:hAnsi="楷体" w:hint="eastAsia"/>
          <w:sz w:val="24"/>
        </w:rPr>
        <w:t>本次工作初步计划自合同签订后</w:t>
      </w:r>
      <w:r w:rsidR="000D237D">
        <w:rPr>
          <w:rFonts w:ascii="楷体" w:eastAsia="楷体" w:hAnsi="楷体" w:hint="eastAsia"/>
          <w:sz w:val="24"/>
        </w:rPr>
        <w:t>90</w:t>
      </w:r>
      <w:r w:rsidRPr="00B66E58">
        <w:rPr>
          <w:rFonts w:ascii="楷体" w:eastAsia="楷体" w:hAnsi="楷体" w:hint="eastAsia"/>
          <w:sz w:val="24"/>
        </w:rPr>
        <w:t>个工作日完成编制。</w:t>
      </w:r>
    </w:p>
    <w:tbl>
      <w:tblPr>
        <w:tblW w:w="82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5226"/>
        <w:gridCol w:w="1632"/>
      </w:tblGrid>
      <w:tr w:rsidR="00D81A1B" w:rsidTr="00D81A1B">
        <w:trPr>
          <w:trHeight w:val="261"/>
        </w:trPr>
        <w:tc>
          <w:tcPr>
            <w:tcW w:w="1418" w:type="dxa"/>
            <w:vAlign w:val="center"/>
          </w:tcPr>
          <w:p w:rsidR="00D81A1B" w:rsidRPr="00D81A1B" w:rsidRDefault="00D81A1B" w:rsidP="00D81A1B">
            <w:pPr>
              <w:pStyle w:val="aa"/>
              <w:ind w:firstLine="0"/>
              <w:jc w:val="center"/>
              <w:rPr>
                <w:rFonts w:ascii="楷体" w:eastAsia="楷体" w:hAnsi="楷体" w:cs="Arial"/>
                <w:b/>
                <w:bCs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b/>
                <w:bCs/>
                <w:sz w:val="24"/>
                <w:szCs w:val="24"/>
              </w:rPr>
              <w:t>工作阶段</w:t>
            </w:r>
          </w:p>
        </w:tc>
        <w:tc>
          <w:tcPr>
            <w:tcW w:w="5226" w:type="dxa"/>
            <w:vAlign w:val="center"/>
          </w:tcPr>
          <w:p w:rsidR="00D81A1B" w:rsidRPr="00D81A1B" w:rsidRDefault="00D81A1B" w:rsidP="00D81A1B">
            <w:pPr>
              <w:pStyle w:val="aa"/>
              <w:ind w:firstLine="0"/>
              <w:jc w:val="center"/>
              <w:rPr>
                <w:rFonts w:ascii="楷体" w:eastAsia="楷体" w:hAnsi="楷体" w:cs="Arial"/>
                <w:b/>
                <w:bCs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b/>
                <w:bCs/>
                <w:sz w:val="24"/>
                <w:szCs w:val="24"/>
              </w:rPr>
              <w:t>工作内容</w:t>
            </w:r>
          </w:p>
        </w:tc>
        <w:tc>
          <w:tcPr>
            <w:tcW w:w="1632" w:type="dxa"/>
            <w:vAlign w:val="center"/>
          </w:tcPr>
          <w:p w:rsidR="00D81A1B" w:rsidRPr="00D81A1B" w:rsidRDefault="00D81A1B" w:rsidP="00D81A1B">
            <w:pPr>
              <w:pStyle w:val="aa"/>
              <w:ind w:firstLine="0"/>
              <w:jc w:val="center"/>
              <w:rPr>
                <w:rFonts w:ascii="楷体" w:eastAsia="楷体" w:hAnsi="楷体" w:cs="Arial"/>
                <w:b/>
                <w:bCs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b/>
                <w:bCs/>
                <w:sz w:val="24"/>
                <w:szCs w:val="24"/>
              </w:rPr>
              <w:t>周期</w:t>
            </w:r>
          </w:p>
        </w:tc>
      </w:tr>
      <w:tr w:rsidR="00D81A1B" w:rsidTr="00D81A1B">
        <w:trPr>
          <w:trHeight w:val="283"/>
        </w:trPr>
        <w:tc>
          <w:tcPr>
            <w:tcW w:w="1418" w:type="dxa"/>
            <w:vAlign w:val="center"/>
          </w:tcPr>
          <w:p w:rsidR="00D81A1B" w:rsidRPr="00D81A1B" w:rsidRDefault="00D81A1B" w:rsidP="00D81A1B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第一阶段</w:t>
            </w:r>
          </w:p>
        </w:tc>
        <w:tc>
          <w:tcPr>
            <w:tcW w:w="5226" w:type="dxa"/>
            <w:vAlign w:val="center"/>
          </w:tcPr>
          <w:p w:rsidR="00D81A1B" w:rsidRPr="00D81A1B" w:rsidRDefault="009A32FF" w:rsidP="00AE6E93">
            <w:pPr>
              <w:pStyle w:val="aa"/>
              <w:ind w:firstLine="0"/>
              <w:jc w:val="left"/>
              <w:rPr>
                <w:rFonts w:ascii="楷体" w:eastAsia="楷体" w:hAnsi="楷体" w:cs="Arial"/>
                <w:sz w:val="24"/>
                <w:szCs w:val="24"/>
              </w:rPr>
            </w:pPr>
            <w:r>
              <w:rPr>
                <w:rFonts w:ascii="楷体" w:eastAsia="楷体" w:hAnsi="楷体" w:cs="Arial" w:hint="eastAsia"/>
                <w:sz w:val="24"/>
                <w:szCs w:val="24"/>
              </w:rPr>
              <w:t>投标人</w:t>
            </w:r>
            <w:r w:rsidR="00D81A1B" w:rsidRPr="00D81A1B">
              <w:rPr>
                <w:rFonts w:ascii="楷体" w:eastAsia="楷体" w:hAnsi="楷体" w:cs="Arial" w:hint="eastAsia"/>
                <w:sz w:val="24"/>
                <w:szCs w:val="24"/>
              </w:rPr>
              <w:t>在</w:t>
            </w:r>
            <w:r w:rsidR="00875A09">
              <w:rPr>
                <w:rFonts w:ascii="楷体" w:eastAsia="楷体" w:hAnsi="楷体" w:cs="Arial" w:hint="eastAsia"/>
                <w:sz w:val="24"/>
                <w:szCs w:val="24"/>
              </w:rPr>
              <w:t>招标人</w:t>
            </w:r>
            <w:r w:rsidR="00D81A1B" w:rsidRPr="00D81A1B">
              <w:rPr>
                <w:rFonts w:ascii="楷体" w:eastAsia="楷体" w:hAnsi="楷体" w:cs="Arial" w:hint="eastAsia"/>
                <w:sz w:val="24"/>
                <w:szCs w:val="24"/>
              </w:rPr>
              <w:t>协助下开始现场踏勘、资料收集与分析整理、初步方案设计工作。</w:t>
            </w:r>
          </w:p>
        </w:tc>
        <w:tc>
          <w:tcPr>
            <w:tcW w:w="1632" w:type="dxa"/>
            <w:vAlign w:val="center"/>
          </w:tcPr>
          <w:p w:rsidR="00D81A1B" w:rsidRPr="00D81A1B" w:rsidRDefault="00D81A1B" w:rsidP="00D81A1B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15日</w:t>
            </w:r>
          </w:p>
        </w:tc>
      </w:tr>
      <w:tr w:rsidR="00D81A1B" w:rsidTr="00D81A1B">
        <w:trPr>
          <w:trHeight w:val="845"/>
        </w:trPr>
        <w:tc>
          <w:tcPr>
            <w:tcW w:w="1418" w:type="dxa"/>
            <w:vAlign w:val="center"/>
          </w:tcPr>
          <w:p w:rsidR="00D81A1B" w:rsidRPr="00D81A1B" w:rsidRDefault="00D81A1B" w:rsidP="00D81A1B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第二阶段</w:t>
            </w:r>
          </w:p>
        </w:tc>
        <w:tc>
          <w:tcPr>
            <w:tcW w:w="5226" w:type="dxa"/>
            <w:vAlign w:val="center"/>
          </w:tcPr>
          <w:p w:rsidR="00D81A1B" w:rsidRPr="00D81A1B" w:rsidRDefault="009A32FF" w:rsidP="00875A09">
            <w:pPr>
              <w:pStyle w:val="aa"/>
              <w:ind w:firstLine="0"/>
              <w:jc w:val="left"/>
              <w:rPr>
                <w:rFonts w:ascii="楷体" w:eastAsia="楷体" w:hAnsi="楷体" w:cs="Arial"/>
                <w:sz w:val="24"/>
                <w:szCs w:val="24"/>
              </w:rPr>
            </w:pPr>
            <w:r>
              <w:rPr>
                <w:rFonts w:ascii="楷体" w:eastAsia="楷体" w:hAnsi="楷体" w:cs="Arial" w:hint="eastAsia"/>
                <w:sz w:val="24"/>
                <w:szCs w:val="24"/>
              </w:rPr>
              <w:t>投标人</w:t>
            </w:r>
            <w:r w:rsidR="00D81A1B" w:rsidRPr="00D81A1B">
              <w:rPr>
                <w:rFonts w:ascii="楷体" w:eastAsia="楷体" w:hAnsi="楷体" w:cs="Arial" w:hint="eastAsia"/>
                <w:sz w:val="24"/>
                <w:szCs w:val="24"/>
              </w:rPr>
              <w:t>结合规划综合实施方案工作的相关要求开展项目编制，形成初步方案提交给</w:t>
            </w:r>
            <w:r w:rsidR="00875A09">
              <w:rPr>
                <w:rFonts w:ascii="楷体" w:eastAsia="楷体" w:hAnsi="楷体" w:cs="Arial" w:hint="eastAsia"/>
                <w:sz w:val="24"/>
                <w:szCs w:val="24"/>
              </w:rPr>
              <w:t>招标人</w:t>
            </w:r>
            <w:r w:rsidR="00D81A1B" w:rsidRPr="00D81A1B">
              <w:rPr>
                <w:rFonts w:ascii="楷体" w:eastAsia="楷体" w:hAnsi="楷体" w:cs="Arial" w:hint="eastAsia"/>
                <w:sz w:val="24"/>
                <w:szCs w:val="24"/>
              </w:rPr>
              <w:t>，具备和行业主管部门第一轮技术沟通的条件。</w:t>
            </w:r>
          </w:p>
        </w:tc>
        <w:tc>
          <w:tcPr>
            <w:tcW w:w="1632" w:type="dxa"/>
            <w:vAlign w:val="center"/>
          </w:tcPr>
          <w:p w:rsidR="00D81A1B" w:rsidRPr="00D81A1B" w:rsidRDefault="00D81A1B" w:rsidP="00D81A1B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20日</w:t>
            </w:r>
          </w:p>
        </w:tc>
      </w:tr>
      <w:tr w:rsidR="00D81A1B" w:rsidTr="00D81A1B">
        <w:trPr>
          <w:trHeight w:val="283"/>
        </w:trPr>
        <w:tc>
          <w:tcPr>
            <w:tcW w:w="1418" w:type="dxa"/>
            <w:vAlign w:val="center"/>
          </w:tcPr>
          <w:p w:rsidR="00D81A1B" w:rsidRPr="00D81A1B" w:rsidRDefault="00D81A1B" w:rsidP="00D81A1B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第三阶段</w:t>
            </w:r>
          </w:p>
        </w:tc>
        <w:tc>
          <w:tcPr>
            <w:tcW w:w="5226" w:type="dxa"/>
            <w:vAlign w:val="center"/>
          </w:tcPr>
          <w:p w:rsidR="00D81A1B" w:rsidRPr="00D81A1B" w:rsidRDefault="009A32FF" w:rsidP="00875A09">
            <w:pPr>
              <w:pStyle w:val="aa"/>
              <w:ind w:firstLine="0"/>
              <w:jc w:val="left"/>
              <w:rPr>
                <w:rFonts w:ascii="楷体" w:eastAsia="楷体" w:hAnsi="楷体" w:cs="Arial"/>
                <w:sz w:val="24"/>
                <w:szCs w:val="24"/>
              </w:rPr>
            </w:pPr>
            <w:r>
              <w:rPr>
                <w:rFonts w:ascii="楷体" w:eastAsia="楷体" w:hAnsi="楷体" w:cs="Arial" w:hint="eastAsia"/>
                <w:sz w:val="24"/>
                <w:szCs w:val="24"/>
              </w:rPr>
              <w:t>投标人</w:t>
            </w:r>
            <w:r w:rsidR="00D81A1B" w:rsidRPr="00D81A1B">
              <w:rPr>
                <w:rFonts w:ascii="楷体" w:eastAsia="楷体" w:hAnsi="楷体" w:cs="Arial" w:hint="eastAsia"/>
                <w:sz w:val="24"/>
                <w:szCs w:val="24"/>
              </w:rPr>
              <w:t>按照行业主管部门在第一轮沟通中明确的思路和方向进行优化调整，形成稳定的方案提交给</w:t>
            </w:r>
            <w:r w:rsidR="00875A09">
              <w:rPr>
                <w:rFonts w:ascii="楷体" w:eastAsia="楷体" w:hAnsi="楷体" w:cs="Arial" w:hint="eastAsia"/>
                <w:sz w:val="24"/>
                <w:szCs w:val="24"/>
              </w:rPr>
              <w:t>招标人</w:t>
            </w:r>
            <w:r w:rsidR="00D81A1B" w:rsidRPr="00D81A1B">
              <w:rPr>
                <w:rFonts w:ascii="楷体" w:eastAsia="楷体" w:hAnsi="楷体" w:cs="Arial" w:hint="eastAsia"/>
                <w:sz w:val="24"/>
                <w:szCs w:val="24"/>
              </w:rPr>
              <w:t>，并通过行业主管部门的技术审查。</w:t>
            </w:r>
          </w:p>
        </w:tc>
        <w:tc>
          <w:tcPr>
            <w:tcW w:w="1632" w:type="dxa"/>
            <w:vAlign w:val="center"/>
          </w:tcPr>
          <w:p w:rsidR="00D81A1B" w:rsidRPr="00D81A1B" w:rsidRDefault="00D81A1B" w:rsidP="00D81A1B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35日</w:t>
            </w:r>
          </w:p>
        </w:tc>
      </w:tr>
      <w:tr w:rsidR="00D81A1B" w:rsidTr="00D81A1B">
        <w:trPr>
          <w:trHeight w:val="283"/>
        </w:trPr>
        <w:tc>
          <w:tcPr>
            <w:tcW w:w="1418" w:type="dxa"/>
            <w:vAlign w:val="center"/>
          </w:tcPr>
          <w:p w:rsidR="00D81A1B" w:rsidRPr="00D81A1B" w:rsidRDefault="00D81A1B" w:rsidP="00D81A1B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第四阶段</w:t>
            </w:r>
          </w:p>
        </w:tc>
        <w:tc>
          <w:tcPr>
            <w:tcW w:w="5226" w:type="dxa"/>
            <w:vAlign w:val="center"/>
          </w:tcPr>
          <w:p w:rsidR="00D81A1B" w:rsidRPr="00D81A1B" w:rsidRDefault="009A32FF" w:rsidP="00A32B47">
            <w:pPr>
              <w:pStyle w:val="aa"/>
              <w:ind w:firstLine="0"/>
              <w:jc w:val="left"/>
              <w:rPr>
                <w:rFonts w:ascii="楷体" w:eastAsia="楷体" w:hAnsi="楷体" w:cs="Arial"/>
                <w:sz w:val="24"/>
                <w:szCs w:val="24"/>
              </w:rPr>
            </w:pPr>
            <w:r>
              <w:rPr>
                <w:rFonts w:ascii="楷体" w:eastAsia="楷体" w:hAnsi="楷体" w:cs="Arial" w:hint="eastAsia"/>
                <w:sz w:val="24"/>
                <w:szCs w:val="24"/>
              </w:rPr>
              <w:t>投标人</w:t>
            </w:r>
            <w:r w:rsidR="00D81A1B" w:rsidRPr="00D81A1B">
              <w:rPr>
                <w:rFonts w:ascii="楷体" w:eastAsia="楷体" w:hAnsi="楷体" w:cs="Arial" w:hint="eastAsia"/>
                <w:sz w:val="24"/>
                <w:szCs w:val="24"/>
              </w:rPr>
              <w:t>综合各方意见对成果进行修改完善，形成最终报批成果，并获得对项目规划条件的“多规合一”协同平台</w:t>
            </w:r>
            <w:r w:rsidR="00A32B47">
              <w:rPr>
                <w:rFonts w:ascii="楷体" w:eastAsia="楷体" w:hAnsi="楷体" w:cs="Arial" w:hint="eastAsia"/>
                <w:sz w:val="24"/>
                <w:szCs w:val="24"/>
              </w:rPr>
              <w:t>审核</w:t>
            </w:r>
            <w:r w:rsidR="00D81A1B" w:rsidRPr="00D81A1B">
              <w:rPr>
                <w:rFonts w:ascii="楷体" w:eastAsia="楷体" w:hAnsi="楷体" w:cs="Arial" w:hint="eastAsia"/>
                <w:sz w:val="24"/>
                <w:szCs w:val="24"/>
              </w:rPr>
              <w:t>意见或区政府会议纪要、行政批复等（具体形式以区政府及行业主管部门要求为准）。</w:t>
            </w:r>
          </w:p>
        </w:tc>
        <w:tc>
          <w:tcPr>
            <w:tcW w:w="1632" w:type="dxa"/>
            <w:vAlign w:val="center"/>
          </w:tcPr>
          <w:p w:rsidR="00D81A1B" w:rsidRPr="00D81A1B" w:rsidRDefault="00D81A1B" w:rsidP="00D81A1B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20日</w:t>
            </w:r>
          </w:p>
        </w:tc>
      </w:tr>
    </w:tbl>
    <w:p w:rsidR="00D81A1B" w:rsidRDefault="00D81A1B" w:rsidP="00D81A1B">
      <w:pPr>
        <w:pStyle w:val="a6"/>
        <w:numPr>
          <w:ilvl w:val="0"/>
          <w:numId w:val="1"/>
        </w:numPr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b/>
          <w:bCs/>
          <w:sz w:val="32"/>
          <w:szCs w:val="36"/>
        </w:rPr>
        <w:t>成果要求</w:t>
      </w:r>
    </w:p>
    <w:p w:rsidR="00D81A1B" w:rsidRDefault="00D81A1B" w:rsidP="00D81A1B">
      <w:pPr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本次</w:t>
      </w:r>
      <w:r w:rsidRPr="00D81A1B">
        <w:rPr>
          <w:rFonts w:ascii="楷体" w:eastAsia="楷体" w:hAnsi="楷体" w:hint="eastAsia"/>
          <w:sz w:val="24"/>
        </w:rPr>
        <w:t>成果文件包括但不限于以下成果，具体以行业主管部门要求为准</w:t>
      </w:r>
      <w:r>
        <w:rPr>
          <w:rFonts w:ascii="楷体" w:eastAsia="楷体" w:hAnsi="楷体" w:hint="eastAsia"/>
          <w:sz w:val="24"/>
        </w:rPr>
        <w:t>。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98"/>
        <w:gridCol w:w="2505"/>
        <w:gridCol w:w="1044"/>
        <w:gridCol w:w="985"/>
        <w:gridCol w:w="1575"/>
      </w:tblGrid>
      <w:tr w:rsidR="00D81A1B" w:rsidRPr="00D81A1B" w:rsidTr="00D81A1B">
        <w:trPr>
          <w:trHeight w:val="397"/>
          <w:jc w:val="center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b/>
                <w:bCs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b/>
                <w:bCs/>
                <w:sz w:val="24"/>
                <w:szCs w:val="24"/>
              </w:rPr>
              <w:t>成果阶段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b/>
                <w:bCs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b/>
                <w:bCs/>
                <w:sz w:val="24"/>
                <w:szCs w:val="24"/>
              </w:rPr>
              <w:t>成果文件名称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b/>
                <w:bCs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b/>
                <w:bCs/>
                <w:sz w:val="24"/>
                <w:szCs w:val="24"/>
              </w:rPr>
              <w:t>规格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b/>
                <w:bCs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b/>
                <w:bCs/>
                <w:sz w:val="24"/>
                <w:szCs w:val="24"/>
              </w:rPr>
              <w:t>份数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b/>
                <w:bCs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D81A1B" w:rsidRPr="00D81A1B" w:rsidTr="00D81A1B">
        <w:trPr>
          <w:trHeight w:val="397"/>
          <w:jc w:val="center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技术审查阶段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报审文件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A4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735C50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>
              <w:rPr>
                <w:rFonts w:ascii="楷体" w:eastAsia="楷体" w:hAnsi="楷体" w:cs="Arial" w:hint="eastAsia"/>
                <w:sz w:val="24"/>
                <w:szCs w:val="24"/>
              </w:rPr>
              <w:t>6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具体形式以行业主管部门要求为准</w:t>
            </w:r>
          </w:p>
        </w:tc>
      </w:tr>
      <w:tr w:rsidR="00D81A1B" w:rsidRPr="00D81A1B" w:rsidTr="00D81A1B">
        <w:trPr>
          <w:trHeight w:val="397"/>
          <w:jc w:val="center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报批阶段或批复后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最终成果文件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A3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6</w:t>
            </w:r>
          </w:p>
        </w:tc>
        <w:tc>
          <w:tcPr>
            <w:tcW w:w="9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</w:p>
        </w:tc>
      </w:tr>
      <w:tr w:rsidR="00D81A1B" w:rsidRPr="00D81A1B" w:rsidTr="00D81A1B">
        <w:trPr>
          <w:trHeight w:val="397"/>
          <w:jc w:val="center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报批阶段或批复后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项目地块图则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A3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  <w:r w:rsidRPr="00D81A1B">
              <w:rPr>
                <w:rFonts w:ascii="楷体" w:eastAsia="楷体" w:hAnsi="楷体" w:cs="Arial" w:hint="eastAsia"/>
                <w:sz w:val="24"/>
                <w:szCs w:val="24"/>
              </w:rPr>
              <w:t>6</w:t>
            </w:r>
          </w:p>
        </w:tc>
        <w:tc>
          <w:tcPr>
            <w:tcW w:w="9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A1B" w:rsidRPr="00D81A1B" w:rsidRDefault="00D81A1B" w:rsidP="009F1199">
            <w:pPr>
              <w:pStyle w:val="aa"/>
              <w:ind w:firstLine="0"/>
              <w:jc w:val="center"/>
              <w:rPr>
                <w:rFonts w:ascii="楷体" w:eastAsia="楷体" w:hAnsi="楷体" w:cs="Arial"/>
                <w:sz w:val="24"/>
                <w:szCs w:val="24"/>
              </w:rPr>
            </w:pPr>
          </w:p>
        </w:tc>
      </w:tr>
    </w:tbl>
    <w:p w:rsidR="00D81A1B" w:rsidRPr="00986D0A" w:rsidRDefault="00A32B47" w:rsidP="00986D0A">
      <w:pPr>
        <w:pStyle w:val="a6"/>
        <w:numPr>
          <w:ilvl w:val="0"/>
          <w:numId w:val="1"/>
        </w:numPr>
        <w:rPr>
          <w:rFonts w:ascii="黑体" w:eastAsia="黑体" w:hAnsi="黑体"/>
          <w:b/>
          <w:bCs/>
          <w:sz w:val="32"/>
          <w:szCs w:val="36"/>
        </w:rPr>
      </w:pPr>
      <w:r w:rsidRPr="00986D0A">
        <w:rPr>
          <w:rFonts w:ascii="黑体" w:eastAsia="黑体" w:hAnsi="黑体" w:hint="eastAsia"/>
          <w:b/>
          <w:bCs/>
          <w:sz w:val="32"/>
          <w:szCs w:val="36"/>
        </w:rPr>
        <w:t>报价要求</w:t>
      </w:r>
    </w:p>
    <w:p w:rsidR="00A32B47" w:rsidRPr="00A32B47" w:rsidRDefault="00A32B47" w:rsidP="00986D0A">
      <w:pPr>
        <w:ind w:firstLineChars="200" w:firstLine="480"/>
        <w:rPr>
          <w:rFonts w:ascii="楷体" w:eastAsia="楷体" w:hAnsi="楷体"/>
          <w:sz w:val="24"/>
        </w:rPr>
      </w:pPr>
      <w:r w:rsidRPr="00A32B47">
        <w:rPr>
          <w:rFonts w:ascii="楷体" w:eastAsia="楷体" w:hAnsi="楷体" w:hint="eastAsia"/>
          <w:sz w:val="24"/>
        </w:rPr>
        <w:t>取费标准</w:t>
      </w:r>
      <w:r w:rsidRPr="00A32B47">
        <w:rPr>
          <w:rFonts w:ascii="楷体" w:eastAsia="楷体" w:hAnsi="楷体"/>
          <w:sz w:val="24"/>
        </w:rPr>
        <w:t>:</w:t>
      </w:r>
      <w:r w:rsidRPr="00A32B47">
        <w:rPr>
          <w:rFonts w:ascii="楷体" w:eastAsia="楷体" w:hAnsi="楷体" w:hint="eastAsia"/>
          <w:sz w:val="24"/>
        </w:rPr>
        <w:t>本次规划设计费用取费标准依据中国城市规划协会《城市规划设计计费指导意见（</w:t>
      </w:r>
      <w:r w:rsidRPr="00A32B47">
        <w:rPr>
          <w:rFonts w:ascii="楷体" w:eastAsia="楷体" w:hAnsi="楷体"/>
          <w:sz w:val="24"/>
        </w:rPr>
        <w:t>2017年）》（以下简称《计费指导意见》）的相关内容确定。</w:t>
      </w:r>
    </w:p>
    <w:p w:rsidR="00A32B47" w:rsidRDefault="00986D0A" w:rsidP="00986D0A">
      <w:pPr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报价为含税全包报价。报价包括项目所有</w:t>
      </w:r>
      <w:r w:rsidR="00131D4A" w:rsidRPr="00131D4A">
        <w:rPr>
          <w:rFonts w:ascii="楷体" w:eastAsia="楷体" w:hAnsi="楷体" w:hint="eastAsia"/>
          <w:sz w:val="24"/>
        </w:rPr>
        <w:t>规划实施方案</w:t>
      </w:r>
      <w:r>
        <w:rPr>
          <w:rFonts w:ascii="楷体" w:eastAsia="楷体" w:hAnsi="楷体" w:hint="eastAsia"/>
          <w:sz w:val="24"/>
        </w:rPr>
        <w:t>(具体详见工作内容要求)的</w:t>
      </w:r>
      <w:r w:rsidR="00A32B47" w:rsidRPr="00A32B47">
        <w:rPr>
          <w:rFonts w:ascii="楷体" w:eastAsia="楷体" w:hAnsi="楷体" w:hint="eastAsia"/>
          <w:sz w:val="24"/>
        </w:rPr>
        <w:t>编制费、调研费用、专家咨询费用、听证论证费、</w:t>
      </w:r>
      <w:r w:rsidR="00485C20">
        <w:rPr>
          <w:rFonts w:ascii="楷体" w:eastAsia="楷体" w:hAnsi="楷体" w:hint="eastAsia"/>
          <w:sz w:val="24"/>
        </w:rPr>
        <w:t>评审费、</w:t>
      </w:r>
      <w:r w:rsidR="00A32B47" w:rsidRPr="00A32B47">
        <w:rPr>
          <w:rFonts w:ascii="楷体" w:eastAsia="楷体" w:hAnsi="楷体" w:hint="eastAsia"/>
          <w:sz w:val="24"/>
        </w:rPr>
        <w:t>资料费、人员劳务费、项目管理费及税金</w:t>
      </w:r>
      <w:r w:rsidR="00735C50">
        <w:rPr>
          <w:rFonts w:ascii="楷体" w:eastAsia="楷体" w:hAnsi="楷体" w:hint="eastAsia"/>
          <w:sz w:val="24"/>
        </w:rPr>
        <w:t>等</w:t>
      </w:r>
      <w:r w:rsidR="00485C20">
        <w:rPr>
          <w:rFonts w:ascii="楷体" w:eastAsia="楷体" w:hAnsi="楷体" w:hint="eastAsia"/>
          <w:sz w:val="24"/>
        </w:rPr>
        <w:t>，</w:t>
      </w:r>
      <w:r w:rsidR="00241A3A">
        <w:rPr>
          <w:rFonts w:ascii="楷体" w:eastAsia="楷体" w:hAnsi="楷体" w:hint="eastAsia"/>
          <w:sz w:val="24"/>
        </w:rPr>
        <w:t>招标</w:t>
      </w:r>
      <w:r w:rsidR="00A32B47" w:rsidRPr="00A32B47">
        <w:rPr>
          <w:rFonts w:ascii="楷体" w:eastAsia="楷体" w:hAnsi="楷体" w:hint="eastAsia"/>
          <w:sz w:val="24"/>
        </w:rPr>
        <w:t>人不再支付任何其他费用。</w:t>
      </w:r>
    </w:p>
    <w:p w:rsidR="007F3AF9" w:rsidRPr="00986D0A" w:rsidRDefault="007F3AF9" w:rsidP="007F3AF9">
      <w:pPr>
        <w:pStyle w:val="a6"/>
        <w:numPr>
          <w:ilvl w:val="0"/>
          <w:numId w:val="1"/>
        </w:numPr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b/>
          <w:bCs/>
          <w:sz w:val="32"/>
          <w:szCs w:val="36"/>
        </w:rPr>
        <w:t>其他特别情况说明</w:t>
      </w:r>
    </w:p>
    <w:p w:rsidR="007F3AF9" w:rsidRPr="00D81A1B" w:rsidRDefault="007F3AF9" w:rsidP="00986D0A">
      <w:pPr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本项目规划实施方案编制时需要充分考虑招标人所提出的工艺</w:t>
      </w:r>
      <w:r w:rsidR="00974717">
        <w:rPr>
          <w:rFonts w:ascii="楷体" w:eastAsia="楷体" w:hAnsi="楷体" w:hint="eastAsia"/>
          <w:sz w:val="24"/>
        </w:rPr>
        <w:t>使用</w:t>
      </w:r>
      <w:r>
        <w:rPr>
          <w:rFonts w:ascii="楷体" w:eastAsia="楷体" w:hAnsi="楷体" w:hint="eastAsia"/>
          <w:sz w:val="24"/>
        </w:rPr>
        <w:t>需求，</w:t>
      </w:r>
      <w:r w:rsidR="00974717">
        <w:rPr>
          <w:rFonts w:ascii="楷体" w:eastAsia="楷体" w:hAnsi="楷体" w:hint="eastAsia"/>
          <w:sz w:val="24"/>
        </w:rPr>
        <w:t>并将工艺使用需求与政府相关部门进行充分沟通。</w:t>
      </w:r>
    </w:p>
    <w:sectPr w:rsidR="007F3AF9" w:rsidRPr="00D81A1B" w:rsidSect="00D127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223" w:rsidRDefault="00A73223" w:rsidP="006932B1">
      <w:pPr>
        <w:spacing w:after="0" w:line="240" w:lineRule="auto"/>
      </w:pPr>
      <w:r>
        <w:separator/>
      </w:r>
    </w:p>
  </w:endnote>
  <w:endnote w:type="continuationSeparator" w:id="1">
    <w:p w:rsidR="00A73223" w:rsidRDefault="00A73223" w:rsidP="00693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223" w:rsidRDefault="00A73223" w:rsidP="006932B1">
      <w:pPr>
        <w:spacing w:after="0" w:line="240" w:lineRule="auto"/>
      </w:pPr>
      <w:r>
        <w:separator/>
      </w:r>
    </w:p>
  </w:footnote>
  <w:footnote w:type="continuationSeparator" w:id="1">
    <w:p w:rsidR="00A73223" w:rsidRDefault="00A73223" w:rsidP="00693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03819"/>
    <w:multiLevelType w:val="hybridMultilevel"/>
    <w:tmpl w:val="152CA784"/>
    <w:lvl w:ilvl="0" w:tplc="5BFC3E8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1A1B"/>
    <w:rsid w:val="00092D12"/>
    <w:rsid w:val="000D237D"/>
    <w:rsid w:val="00131D4A"/>
    <w:rsid w:val="001604EB"/>
    <w:rsid w:val="001C3440"/>
    <w:rsid w:val="00227039"/>
    <w:rsid w:val="00241A3A"/>
    <w:rsid w:val="00260CB1"/>
    <w:rsid w:val="0027494D"/>
    <w:rsid w:val="00325A95"/>
    <w:rsid w:val="003628AD"/>
    <w:rsid w:val="003E08DD"/>
    <w:rsid w:val="00467FF0"/>
    <w:rsid w:val="00485C20"/>
    <w:rsid w:val="004A149B"/>
    <w:rsid w:val="004B63D5"/>
    <w:rsid w:val="005C5452"/>
    <w:rsid w:val="00661B65"/>
    <w:rsid w:val="006853B7"/>
    <w:rsid w:val="006932B1"/>
    <w:rsid w:val="006E1F50"/>
    <w:rsid w:val="00707088"/>
    <w:rsid w:val="00735C50"/>
    <w:rsid w:val="00742CE3"/>
    <w:rsid w:val="00797618"/>
    <w:rsid w:val="007F3AF9"/>
    <w:rsid w:val="008301A9"/>
    <w:rsid w:val="00875A09"/>
    <w:rsid w:val="008A7CAA"/>
    <w:rsid w:val="00974717"/>
    <w:rsid w:val="00986D0A"/>
    <w:rsid w:val="0099126F"/>
    <w:rsid w:val="009A32FF"/>
    <w:rsid w:val="009E5AB6"/>
    <w:rsid w:val="00A32B47"/>
    <w:rsid w:val="00A73223"/>
    <w:rsid w:val="00AC22A5"/>
    <w:rsid w:val="00AD7917"/>
    <w:rsid w:val="00AE6E93"/>
    <w:rsid w:val="00B404C9"/>
    <w:rsid w:val="00B66E58"/>
    <w:rsid w:val="00BF62D4"/>
    <w:rsid w:val="00D127A1"/>
    <w:rsid w:val="00D229F2"/>
    <w:rsid w:val="00D81A1B"/>
    <w:rsid w:val="00E03464"/>
    <w:rsid w:val="00E65F4F"/>
    <w:rsid w:val="00EA0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7A1"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D81A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81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81A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81A1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81A1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81A1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81A1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81A1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81A1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81A1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D81A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D81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D81A1B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D81A1B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D81A1B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D81A1B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D81A1B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D81A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D81A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D81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81A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D81A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81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D81A1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81A1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81A1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81A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D81A1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81A1B"/>
    <w:rPr>
      <w:b/>
      <w:bCs/>
      <w:smallCaps/>
      <w:color w:val="2F5496" w:themeColor="accent1" w:themeShade="BF"/>
      <w:spacing w:val="5"/>
    </w:rPr>
  </w:style>
  <w:style w:type="paragraph" w:styleId="aa">
    <w:name w:val="Normal Indent"/>
    <w:basedOn w:val="a"/>
    <w:qFormat/>
    <w:rsid w:val="00D81A1B"/>
    <w:pPr>
      <w:spacing w:after="0" w:line="240" w:lineRule="auto"/>
      <w:ind w:firstLine="420"/>
      <w:jc w:val="both"/>
    </w:pPr>
    <w:rPr>
      <w:rFonts w:ascii="Times New Roman" w:eastAsia="宋体" w:hAnsi="Times New Roman" w:cs="Times New Roman"/>
      <w:sz w:val="21"/>
      <w:szCs w:val="20"/>
    </w:rPr>
  </w:style>
  <w:style w:type="paragraph" w:styleId="ab">
    <w:name w:val="header"/>
    <w:basedOn w:val="a"/>
    <w:link w:val="Char3"/>
    <w:uiPriority w:val="99"/>
    <w:semiHidden/>
    <w:unhideWhenUsed/>
    <w:rsid w:val="006932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b"/>
    <w:uiPriority w:val="99"/>
    <w:semiHidden/>
    <w:rsid w:val="006932B1"/>
    <w:rPr>
      <w:sz w:val="18"/>
      <w:szCs w:val="18"/>
    </w:rPr>
  </w:style>
  <w:style w:type="paragraph" w:styleId="ac">
    <w:name w:val="footer"/>
    <w:basedOn w:val="a"/>
    <w:link w:val="Char4"/>
    <w:uiPriority w:val="99"/>
    <w:semiHidden/>
    <w:unhideWhenUsed/>
    <w:rsid w:val="006932B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c"/>
    <w:uiPriority w:val="99"/>
    <w:semiHidden/>
    <w:rsid w:val="006932B1"/>
    <w:rPr>
      <w:sz w:val="18"/>
      <w:szCs w:val="18"/>
    </w:rPr>
  </w:style>
  <w:style w:type="paragraph" w:styleId="ad">
    <w:name w:val="Balloon Text"/>
    <w:basedOn w:val="a"/>
    <w:link w:val="Char5"/>
    <w:uiPriority w:val="99"/>
    <w:semiHidden/>
    <w:unhideWhenUsed/>
    <w:rsid w:val="00A32B47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d"/>
    <w:uiPriority w:val="99"/>
    <w:semiHidden/>
    <w:rsid w:val="00A32B4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孙畅</dc:creator>
  <cp:keywords/>
  <dc:description/>
  <cp:lastModifiedBy>jinhh</cp:lastModifiedBy>
  <cp:revision>18</cp:revision>
  <dcterms:created xsi:type="dcterms:W3CDTF">2026-10-23T08:04:00Z</dcterms:created>
  <dcterms:modified xsi:type="dcterms:W3CDTF">2026-10-28T01:15:00Z</dcterms:modified>
</cp:coreProperties>
</file>